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50" w:afterLines="50" w:line="480" w:lineRule="auto"/>
        <w:jc w:val="center"/>
        <w:rPr>
          <w:rFonts w:eastAsia="仿宋_GB2312"/>
          <w:b/>
          <w:sz w:val="24"/>
        </w:rPr>
      </w:pPr>
      <w:r>
        <w:rPr>
          <w:rFonts w:hint="eastAsia" w:eastAsia="仿宋_GB2312"/>
          <w:b/>
          <w:sz w:val="24"/>
        </w:rPr>
        <w:t>体育学院</w:t>
      </w:r>
      <w:r>
        <w:rPr>
          <w:rFonts w:hint="eastAsia" w:eastAsia="仿宋_GB2312"/>
          <w:b/>
          <w:sz w:val="24"/>
          <w:lang w:eastAsia="zh-CN"/>
        </w:rPr>
        <w:t>教师</w:t>
      </w:r>
      <w:r>
        <w:rPr>
          <w:rFonts w:hint="eastAsia" w:eastAsia="仿宋_GB2312"/>
          <w:b/>
          <w:sz w:val="24"/>
        </w:rPr>
        <w:t>承担国家</w:t>
      </w:r>
      <w:r>
        <w:rPr>
          <w:rFonts w:hint="eastAsia" w:eastAsia="仿宋_GB2312"/>
          <w:b/>
          <w:sz w:val="24"/>
          <w:lang w:eastAsia="zh-CN"/>
        </w:rPr>
        <w:t>、省部级</w:t>
      </w:r>
      <w:r>
        <w:rPr>
          <w:rFonts w:hint="eastAsia" w:eastAsia="仿宋_GB2312"/>
          <w:b/>
          <w:sz w:val="24"/>
        </w:rPr>
        <w:t>课题项目一览表</w:t>
      </w:r>
    </w:p>
    <w:tbl>
      <w:tblPr>
        <w:tblStyle w:val="3"/>
        <w:tblW w:w="7947" w:type="dxa"/>
        <w:jc w:val="center"/>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147"/>
        <w:gridCol w:w="2453"/>
        <w:gridCol w:w="1206"/>
        <w:gridCol w:w="86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73" w:type="dxa"/>
            <w:vAlign w:val="center"/>
          </w:tcPr>
          <w:p>
            <w:pPr>
              <w:jc w:val="center"/>
              <w:rPr>
                <w:rFonts w:ascii="宋体" w:cs="宋体"/>
                <w:b/>
                <w:color w:val="000000"/>
                <w:sz w:val="18"/>
                <w:szCs w:val="18"/>
              </w:rPr>
            </w:pPr>
            <w:r>
              <w:rPr>
                <w:rFonts w:hint="eastAsia" w:ascii="宋体" w:hAnsi="宋体" w:cs="宋体"/>
                <w:b/>
                <w:color w:val="000000"/>
                <w:sz w:val="18"/>
                <w:szCs w:val="18"/>
              </w:rPr>
              <w:t>序号</w:t>
            </w:r>
          </w:p>
        </w:tc>
        <w:tc>
          <w:tcPr>
            <w:tcW w:w="1147" w:type="dxa"/>
            <w:vAlign w:val="center"/>
          </w:tcPr>
          <w:p>
            <w:pPr>
              <w:jc w:val="center"/>
              <w:rPr>
                <w:rFonts w:ascii="宋体" w:cs="宋体"/>
                <w:b/>
                <w:color w:val="000000"/>
                <w:sz w:val="18"/>
                <w:szCs w:val="18"/>
              </w:rPr>
            </w:pPr>
            <w:r>
              <w:rPr>
                <w:rFonts w:hint="eastAsia" w:ascii="宋体" w:hAnsi="宋体" w:cs="宋体"/>
                <w:b/>
                <w:color w:val="000000"/>
                <w:sz w:val="18"/>
                <w:szCs w:val="18"/>
              </w:rPr>
              <w:t>项目编号</w:t>
            </w:r>
          </w:p>
        </w:tc>
        <w:tc>
          <w:tcPr>
            <w:tcW w:w="2453" w:type="dxa"/>
            <w:vAlign w:val="center"/>
          </w:tcPr>
          <w:p>
            <w:pPr>
              <w:jc w:val="center"/>
              <w:rPr>
                <w:rFonts w:ascii="宋体" w:cs="宋体"/>
                <w:b/>
                <w:color w:val="000000"/>
                <w:sz w:val="18"/>
                <w:szCs w:val="18"/>
              </w:rPr>
            </w:pPr>
            <w:r>
              <w:rPr>
                <w:rFonts w:hint="eastAsia" w:ascii="宋体" w:hAnsi="宋体" w:cs="宋体"/>
                <w:b/>
                <w:color w:val="000000"/>
                <w:sz w:val="18"/>
                <w:szCs w:val="18"/>
              </w:rPr>
              <w:t>项目名称</w:t>
            </w:r>
          </w:p>
        </w:tc>
        <w:tc>
          <w:tcPr>
            <w:tcW w:w="1206" w:type="dxa"/>
            <w:vAlign w:val="center"/>
          </w:tcPr>
          <w:p>
            <w:pPr>
              <w:jc w:val="center"/>
              <w:rPr>
                <w:rFonts w:ascii="宋体" w:cs="宋体"/>
                <w:b/>
                <w:color w:val="000000"/>
                <w:sz w:val="18"/>
                <w:szCs w:val="18"/>
              </w:rPr>
            </w:pPr>
            <w:r>
              <w:rPr>
                <w:rFonts w:hint="eastAsia" w:ascii="宋体" w:hAnsi="宋体" w:cs="宋体"/>
                <w:b/>
                <w:color w:val="000000"/>
                <w:sz w:val="18"/>
                <w:szCs w:val="18"/>
              </w:rPr>
              <w:t>起止</w:t>
            </w:r>
          </w:p>
          <w:p>
            <w:pPr>
              <w:jc w:val="center"/>
              <w:rPr>
                <w:rFonts w:ascii="宋体" w:cs="宋体"/>
                <w:b/>
                <w:color w:val="000000"/>
                <w:sz w:val="18"/>
                <w:szCs w:val="18"/>
              </w:rPr>
            </w:pPr>
            <w:r>
              <w:rPr>
                <w:rFonts w:hint="eastAsia" w:ascii="宋体" w:hAnsi="宋体" w:cs="宋体"/>
                <w:b/>
                <w:color w:val="000000"/>
                <w:sz w:val="18"/>
                <w:szCs w:val="18"/>
              </w:rPr>
              <w:t>时间</w:t>
            </w:r>
          </w:p>
        </w:tc>
        <w:tc>
          <w:tcPr>
            <w:tcW w:w="868" w:type="dxa"/>
            <w:vAlign w:val="center"/>
          </w:tcPr>
          <w:p>
            <w:pPr>
              <w:jc w:val="center"/>
              <w:rPr>
                <w:rFonts w:ascii="宋体" w:cs="宋体"/>
                <w:b/>
                <w:color w:val="000000"/>
                <w:sz w:val="18"/>
                <w:szCs w:val="18"/>
              </w:rPr>
            </w:pPr>
            <w:r>
              <w:rPr>
                <w:rFonts w:hint="eastAsia" w:ascii="宋体" w:hAnsi="宋体" w:cs="宋体"/>
                <w:b/>
                <w:color w:val="000000"/>
                <w:sz w:val="18"/>
                <w:szCs w:val="18"/>
              </w:rPr>
              <w:t>负责人</w:t>
            </w:r>
          </w:p>
        </w:tc>
        <w:tc>
          <w:tcPr>
            <w:tcW w:w="1800" w:type="dxa"/>
            <w:vAlign w:val="center"/>
          </w:tcPr>
          <w:p>
            <w:pPr>
              <w:jc w:val="center"/>
              <w:rPr>
                <w:rFonts w:ascii="宋体" w:cs="宋体"/>
                <w:b/>
                <w:color w:val="000000"/>
                <w:sz w:val="18"/>
                <w:szCs w:val="18"/>
              </w:rPr>
            </w:pPr>
            <w:r>
              <w:rPr>
                <w:rFonts w:hint="eastAsia" w:ascii="宋体" w:hAnsi="宋体" w:cs="宋体"/>
                <w:b/>
                <w:color w:val="000000"/>
                <w:sz w:val="18"/>
                <w:szCs w:val="18"/>
              </w:rPr>
              <w:t>项目来源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73" w:type="dxa"/>
            <w:vAlign w:val="center"/>
          </w:tcPr>
          <w:p>
            <w:pPr>
              <w:jc w:val="center"/>
              <w:rPr>
                <w:rFonts w:ascii="宋体" w:cs="宋体"/>
                <w:color w:val="000000"/>
                <w:sz w:val="18"/>
                <w:szCs w:val="18"/>
              </w:rPr>
            </w:pPr>
            <w:r>
              <w:rPr>
                <w:rFonts w:ascii="宋体" w:hAnsi="宋体" w:cs="宋体"/>
                <w:color w:val="000000"/>
                <w:sz w:val="18"/>
                <w:szCs w:val="18"/>
              </w:rPr>
              <w:t>1</w:t>
            </w:r>
          </w:p>
        </w:tc>
        <w:tc>
          <w:tcPr>
            <w:tcW w:w="1147" w:type="dxa"/>
            <w:vAlign w:val="center"/>
          </w:tcPr>
          <w:p>
            <w:pPr>
              <w:widowControl/>
              <w:jc w:val="center"/>
              <w:textAlignment w:val="bottom"/>
              <w:rPr>
                <w:rFonts w:ascii="宋体" w:cs="宋体"/>
                <w:color w:val="000000"/>
                <w:kern w:val="0"/>
                <w:sz w:val="18"/>
                <w:szCs w:val="18"/>
              </w:rPr>
            </w:pPr>
            <w:r>
              <w:rPr>
                <w:rFonts w:ascii="宋体" w:hAnsi="宋体" w:cs="宋体"/>
                <w:color w:val="000000"/>
                <w:kern w:val="0"/>
                <w:sz w:val="18"/>
                <w:szCs w:val="18"/>
              </w:rPr>
              <w:t>09BTY013</w:t>
            </w:r>
          </w:p>
        </w:tc>
        <w:tc>
          <w:tcPr>
            <w:tcW w:w="2453" w:type="dxa"/>
            <w:vAlign w:val="center"/>
          </w:tcPr>
          <w:p>
            <w:pPr>
              <w:widowControl/>
              <w:jc w:val="center"/>
              <w:textAlignment w:val="bottom"/>
              <w:rPr>
                <w:rFonts w:ascii="宋体" w:cs="宋体"/>
                <w:color w:val="000000"/>
                <w:kern w:val="0"/>
                <w:sz w:val="18"/>
                <w:szCs w:val="18"/>
              </w:rPr>
            </w:pPr>
            <w:r>
              <w:rPr>
                <w:rFonts w:hint="eastAsia" w:ascii="宋体" w:hAnsi="宋体" w:cs="宋体"/>
                <w:color w:val="000000"/>
                <w:kern w:val="0"/>
                <w:sz w:val="18"/>
                <w:szCs w:val="18"/>
              </w:rPr>
              <w:t>比较优势理论视野下晋江体育城市发展路径研究</w:t>
            </w:r>
          </w:p>
        </w:tc>
        <w:tc>
          <w:tcPr>
            <w:tcW w:w="1206" w:type="dxa"/>
            <w:vAlign w:val="center"/>
          </w:tcPr>
          <w:p>
            <w:pPr>
              <w:widowControl/>
              <w:jc w:val="center"/>
              <w:textAlignment w:val="bottom"/>
              <w:rPr>
                <w:rFonts w:ascii="宋体" w:cs="宋体"/>
                <w:color w:val="000000"/>
                <w:kern w:val="0"/>
                <w:sz w:val="18"/>
                <w:szCs w:val="18"/>
              </w:rPr>
            </w:pPr>
            <w:r>
              <w:rPr>
                <w:rFonts w:ascii="宋体" w:hAnsi="宋体" w:cs="宋体"/>
                <w:color w:val="000000"/>
                <w:kern w:val="0"/>
                <w:sz w:val="18"/>
                <w:szCs w:val="18"/>
              </w:rPr>
              <w:t>2009-2013</w:t>
            </w:r>
          </w:p>
        </w:tc>
        <w:tc>
          <w:tcPr>
            <w:tcW w:w="868" w:type="dxa"/>
            <w:vAlign w:val="center"/>
          </w:tcPr>
          <w:p>
            <w:pPr>
              <w:widowControl/>
              <w:jc w:val="center"/>
              <w:textAlignment w:val="bottom"/>
              <w:rPr>
                <w:rFonts w:ascii="宋体" w:cs="宋体"/>
                <w:color w:val="000000"/>
                <w:kern w:val="0"/>
                <w:sz w:val="18"/>
                <w:szCs w:val="18"/>
              </w:rPr>
            </w:pPr>
            <w:r>
              <w:rPr>
                <w:rFonts w:hint="eastAsia" w:ascii="宋体" w:hAnsi="宋体" w:cs="宋体"/>
                <w:color w:val="000000"/>
                <w:kern w:val="0"/>
                <w:sz w:val="18"/>
                <w:szCs w:val="18"/>
              </w:rPr>
              <w:t>许月云</w:t>
            </w:r>
          </w:p>
        </w:tc>
        <w:tc>
          <w:tcPr>
            <w:tcW w:w="1800" w:type="dxa"/>
            <w:vAlign w:val="center"/>
          </w:tcPr>
          <w:p>
            <w:pPr>
              <w:widowControl/>
              <w:jc w:val="center"/>
              <w:textAlignment w:val="bottom"/>
              <w:rPr>
                <w:rFonts w:ascii="宋体" w:cs="宋体"/>
                <w:color w:val="000000"/>
                <w:kern w:val="0"/>
                <w:sz w:val="18"/>
                <w:szCs w:val="18"/>
              </w:rPr>
            </w:pPr>
            <w:r>
              <w:rPr>
                <w:rFonts w:hint="eastAsia" w:ascii="宋体" w:hAnsi="宋体" w:cs="宋体"/>
                <w:color w:val="000000"/>
                <w:kern w:val="0"/>
                <w:sz w:val="18"/>
                <w:szCs w:val="18"/>
              </w:rPr>
              <w:t>全国哲学社会科学规划办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73" w:type="dxa"/>
            <w:vAlign w:val="center"/>
          </w:tcPr>
          <w:p>
            <w:pPr>
              <w:jc w:val="center"/>
              <w:rPr>
                <w:rFonts w:ascii="宋体" w:cs="宋体"/>
                <w:color w:val="000000"/>
                <w:sz w:val="18"/>
                <w:szCs w:val="18"/>
              </w:rPr>
            </w:pPr>
            <w:r>
              <w:rPr>
                <w:rFonts w:ascii="宋体" w:hAnsi="宋体" w:cs="宋体"/>
                <w:color w:val="000000"/>
                <w:sz w:val="18"/>
                <w:szCs w:val="18"/>
              </w:rPr>
              <w:t>2</w:t>
            </w:r>
          </w:p>
        </w:tc>
        <w:tc>
          <w:tcPr>
            <w:tcW w:w="1147" w:type="dxa"/>
            <w:vAlign w:val="center"/>
          </w:tcPr>
          <w:p>
            <w:pPr>
              <w:widowControl/>
              <w:jc w:val="center"/>
              <w:textAlignment w:val="bottom"/>
              <w:rPr>
                <w:rFonts w:ascii="宋体" w:cs="宋体"/>
                <w:color w:val="000000"/>
                <w:kern w:val="0"/>
                <w:sz w:val="18"/>
                <w:szCs w:val="18"/>
              </w:rPr>
            </w:pPr>
            <w:r>
              <w:rPr>
                <w:rFonts w:ascii="宋体" w:hAnsi="宋体"/>
                <w:sz w:val="18"/>
                <w:szCs w:val="18"/>
              </w:rPr>
              <w:t>12CTY002</w:t>
            </w:r>
          </w:p>
        </w:tc>
        <w:tc>
          <w:tcPr>
            <w:tcW w:w="2453" w:type="dxa"/>
            <w:vAlign w:val="center"/>
          </w:tcPr>
          <w:p>
            <w:pPr>
              <w:widowControl/>
              <w:jc w:val="center"/>
              <w:textAlignment w:val="bottom"/>
              <w:rPr>
                <w:rFonts w:ascii="宋体"/>
                <w:color w:val="000000"/>
                <w:sz w:val="18"/>
                <w:szCs w:val="18"/>
              </w:rPr>
            </w:pPr>
            <w:r>
              <w:rPr>
                <w:rFonts w:hint="eastAsia" w:ascii="宋体" w:hAnsi="宋体"/>
                <w:sz w:val="18"/>
                <w:szCs w:val="18"/>
              </w:rPr>
              <w:t>中国武术审美文化的现代转变及发展模式研究</w:t>
            </w:r>
          </w:p>
        </w:tc>
        <w:tc>
          <w:tcPr>
            <w:tcW w:w="1206" w:type="dxa"/>
            <w:vAlign w:val="center"/>
          </w:tcPr>
          <w:p>
            <w:pPr>
              <w:widowControl/>
              <w:jc w:val="center"/>
              <w:textAlignment w:val="bottom"/>
              <w:rPr>
                <w:rFonts w:ascii="宋体" w:cs="宋体"/>
                <w:color w:val="000000"/>
                <w:kern w:val="0"/>
                <w:sz w:val="18"/>
                <w:szCs w:val="18"/>
              </w:rPr>
            </w:pPr>
            <w:r>
              <w:rPr>
                <w:rFonts w:ascii="宋体" w:hAnsi="宋体" w:cs="宋体"/>
                <w:color w:val="000000"/>
                <w:kern w:val="0"/>
                <w:sz w:val="18"/>
                <w:szCs w:val="18"/>
              </w:rPr>
              <w:t>2012-2015</w:t>
            </w:r>
          </w:p>
        </w:tc>
        <w:tc>
          <w:tcPr>
            <w:tcW w:w="868" w:type="dxa"/>
            <w:vAlign w:val="center"/>
          </w:tcPr>
          <w:p>
            <w:pPr>
              <w:widowControl/>
              <w:jc w:val="center"/>
              <w:textAlignment w:val="bottom"/>
              <w:rPr>
                <w:rFonts w:ascii="宋体" w:cs="宋体"/>
                <w:color w:val="000000"/>
                <w:kern w:val="0"/>
                <w:sz w:val="18"/>
                <w:szCs w:val="18"/>
              </w:rPr>
            </w:pPr>
            <w:r>
              <w:rPr>
                <w:rFonts w:hint="eastAsia" w:ascii="宋体" w:hAnsi="宋体" w:cs="宋体"/>
                <w:color w:val="000000"/>
                <w:kern w:val="0"/>
                <w:sz w:val="18"/>
                <w:szCs w:val="18"/>
              </w:rPr>
              <w:t>马文友</w:t>
            </w:r>
          </w:p>
        </w:tc>
        <w:tc>
          <w:tcPr>
            <w:tcW w:w="1800" w:type="dxa"/>
            <w:vAlign w:val="center"/>
          </w:tcPr>
          <w:p>
            <w:pPr>
              <w:widowControl/>
              <w:jc w:val="center"/>
              <w:textAlignment w:val="bottom"/>
              <w:rPr>
                <w:rFonts w:ascii="宋体" w:cs="宋体"/>
                <w:color w:val="000000"/>
                <w:kern w:val="0"/>
                <w:sz w:val="18"/>
                <w:szCs w:val="18"/>
              </w:rPr>
            </w:pPr>
            <w:r>
              <w:rPr>
                <w:rFonts w:hint="eastAsia" w:ascii="宋体" w:hAnsi="宋体" w:cs="宋体"/>
                <w:color w:val="000000"/>
                <w:kern w:val="0"/>
                <w:sz w:val="18"/>
                <w:szCs w:val="18"/>
              </w:rPr>
              <w:t>全国哲学社会科学规划办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473" w:type="dxa"/>
            <w:vAlign w:val="center"/>
          </w:tcPr>
          <w:p>
            <w:pPr>
              <w:widowControl/>
              <w:jc w:val="center"/>
              <w:textAlignment w:val="bottom"/>
              <w:rPr>
                <w:rFonts w:ascii="宋体"/>
                <w:sz w:val="18"/>
                <w:szCs w:val="18"/>
              </w:rPr>
            </w:pPr>
            <w:r>
              <w:rPr>
                <w:rFonts w:ascii="宋体" w:hAnsi="宋体"/>
                <w:sz w:val="18"/>
                <w:szCs w:val="18"/>
              </w:rPr>
              <w:t>3</w:t>
            </w:r>
          </w:p>
        </w:tc>
        <w:tc>
          <w:tcPr>
            <w:tcW w:w="1147" w:type="dxa"/>
            <w:vAlign w:val="center"/>
          </w:tcPr>
          <w:p>
            <w:pPr>
              <w:widowControl/>
              <w:jc w:val="center"/>
              <w:textAlignment w:val="bottom"/>
              <w:rPr>
                <w:rFonts w:ascii="宋体"/>
                <w:sz w:val="18"/>
                <w:szCs w:val="18"/>
              </w:rPr>
            </w:pPr>
            <w:r>
              <w:rPr>
                <w:rFonts w:ascii="宋体" w:hAnsi="宋体"/>
                <w:sz w:val="18"/>
                <w:szCs w:val="18"/>
              </w:rPr>
              <w:t>16BTY032</w:t>
            </w:r>
          </w:p>
        </w:tc>
        <w:tc>
          <w:tcPr>
            <w:tcW w:w="2453" w:type="dxa"/>
            <w:vAlign w:val="center"/>
          </w:tcPr>
          <w:p>
            <w:pPr>
              <w:widowControl/>
              <w:jc w:val="center"/>
              <w:textAlignment w:val="bottom"/>
              <w:rPr>
                <w:rFonts w:ascii="宋体"/>
                <w:sz w:val="18"/>
                <w:szCs w:val="18"/>
              </w:rPr>
            </w:pPr>
            <w:r>
              <w:rPr>
                <w:rFonts w:hint="eastAsia" w:ascii="宋体" w:hAnsi="宋体"/>
                <w:sz w:val="18"/>
                <w:szCs w:val="18"/>
              </w:rPr>
              <w:t>我国城市学校体育场馆资源与社会共享困境的利益博弈与消解路径研究</w:t>
            </w:r>
          </w:p>
        </w:tc>
        <w:tc>
          <w:tcPr>
            <w:tcW w:w="1206" w:type="dxa"/>
            <w:vAlign w:val="center"/>
          </w:tcPr>
          <w:p>
            <w:pPr>
              <w:widowControl/>
              <w:jc w:val="center"/>
              <w:textAlignment w:val="bottom"/>
              <w:rPr>
                <w:rFonts w:ascii="宋体"/>
                <w:sz w:val="18"/>
                <w:szCs w:val="18"/>
              </w:rPr>
            </w:pPr>
            <w:r>
              <w:rPr>
                <w:rFonts w:ascii="宋体" w:hAnsi="宋体"/>
                <w:sz w:val="18"/>
                <w:szCs w:val="18"/>
              </w:rPr>
              <w:t>2016-2019</w:t>
            </w:r>
          </w:p>
        </w:tc>
        <w:tc>
          <w:tcPr>
            <w:tcW w:w="868" w:type="dxa"/>
            <w:vAlign w:val="center"/>
          </w:tcPr>
          <w:p>
            <w:pPr>
              <w:widowControl/>
              <w:jc w:val="center"/>
              <w:textAlignment w:val="bottom"/>
              <w:rPr>
                <w:rFonts w:ascii="宋体"/>
                <w:sz w:val="18"/>
                <w:szCs w:val="18"/>
              </w:rPr>
            </w:pPr>
            <w:r>
              <w:rPr>
                <w:rFonts w:hint="eastAsia" w:ascii="宋体" w:hAnsi="宋体"/>
                <w:sz w:val="18"/>
                <w:szCs w:val="18"/>
              </w:rPr>
              <w:t>许月云</w:t>
            </w:r>
          </w:p>
        </w:tc>
        <w:tc>
          <w:tcPr>
            <w:tcW w:w="1800" w:type="dxa"/>
            <w:vAlign w:val="center"/>
          </w:tcPr>
          <w:p>
            <w:pPr>
              <w:widowControl/>
              <w:jc w:val="center"/>
              <w:textAlignment w:val="bottom"/>
              <w:rPr>
                <w:rFonts w:ascii="宋体"/>
                <w:sz w:val="18"/>
                <w:szCs w:val="18"/>
              </w:rPr>
            </w:pPr>
            <w:r>
              <w:rPr>
                <w:rFonts w:hint="eastAsia" w:ascii="宋体" w:hAnsi="宋体"/>
                <w:sz w:val="18"/>
                <w:szCs w:val="18"/>
              </w:rPr>
              <w:t>全国哲学社会科学规划办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473" w:type="dxa"/>
            <w:vAlign w:val="center"/>
          </w:tcPr>
          <w:p>
            <w:pPr>
              <w:widowControl/>
              <w:jc w:val="center"/>
              <w:textAlignment w:val="bottom"/>
              <w:rPr>
                <w:rFonts w:hint="eastAsia" w:ascii="宋体" w:hAnsi="宋体" w:eastAsia="宋体"/>
                <w:sz w:val="18"/>
                <w:szCs w:val="18"/>
                <w:lang w:val="en-US" w:eastAsia="zh-CN"/>
              </w:rPr>
            </w:pPr>
            <w:r>
              <w:rPr>
                <w:rFonts w:hint="eastAsia" w:ascii="宋体" w:hAnsi="宋体"/>
                <w:sz w:val="18"/>
                <w:szCs w:val="18"/>
                <w:lang w:val="en-US" w:eastAsia="zh-CN"/>
              </w:rPr>
              <w:t>4</w:t>
            </w:r>
          </w:p>
        </w:tc>
        <w:tc>
          <w:tcPr>
            <w:tcW w:w="1147" w:type="dxa"/>
            <w:textDirection w:val="lrTb"/>
            <w:vAlign w:val="center"/>
          </w:tcPr>
          <w:p>
            <w:pPr>
              <w:widowControl/>
              <w:jc w:val="center"/>
              <w:textAlignment w:val="bottom"/>
              <w:rPr>
                <w:rFonts w:ascii="宋体" w:hAnsi="宋体"/>
                <w:sz w:val="18"/>
                <w:szCs w:val="18"/>
              </w:rPr>
            </w:pPr>
            <w:r>
              <w:rPr>
                <w:rFonts w:ascii="宋体" w:hAnsi="宋体" w:cs="宋体"/>
                <w:color w:val="000000"/>
                <w:kern w:val="0"/>
                <w:sz w:val="18"/>
                <w:szCs w:val="18"/>
              </w:rPr>
              <w:t>2016J01680</w:t>
            </w:r>
          </w:p>
        </w:tc>
        <w:tc>
          <w:tcPr>
            <w:tcW w:w="2453" w:type="dxa"/>
            <w:textDirection w:val="lrTb"/>
            <w:vAlign w:val="center"/>
          </w:tcPr>
          <w:p>
            <w:pPr>
              <w:widowControl/>
              <w:jc w:val="center"/>
              <w:textAlignment w:val="bottom"/>
              <w:rPr>
                <w:rFonts w:hint="eastAsia" w:ascii="宋体" w:hAnsi="宋体"/>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生物力学感测科技于运动鞋舒适性功能之应用</w:t>
            </w:r>
            <w:r>
              <w:rPr>
                <w:rFonts w:ascii="宋体" w:hAnsi="宋体" w:cs="宋体"/>
                <w:color w:val="000000"/>
                <w:kern w:val="0"/>
                <w:sz w:val="18"/>
                <w:szCs w:val="18"/>
              </w:rPr>
              <w:t>"</w:t>
            </w:r>
          </w:p>
        </w:tc>
        <w:tc>
          <w:tcPr>
            <w:tcW w:w="1206" w:type="dxa"/>
            <w:textDirection w:val="lrTb"/>
            <w:vAlign w:val="center"/>
          </w:tcPr>
          <w:p>
            <w:pPr>
              <w:widowControl/>
              <w:jc w:val="center"/>
              <w:textAlignment w:val="bottom"/>
              <w:rPr>
                <w:rFonts w:ascii="宋体" w:hAnsi="宋体"/>
                <w:sz w:val="18"/>
                <w:szCs w:val="18"/>
              </w:rPr>
            </w:pPr>
            <w:r>
              <w:rPr>
                <w:rFonts w:ascii="宋体" w:hAnsi="宋体" w:cs="宋体"/>
                <w:color w:val="000000"/>
                <w:kern w:val="0"/>
                <w:sz w:val="18"/>
                <w:szCs w:val="18"/>
              </w:rPr>
              <w:t>2016-2019</w:t>
            </w:r>
          </w:p>
        </w:tc>
        <w:tc>
          <w:tcPr>
            <w:tcW w:w="868" w:type="dxa"/>
            <w:textDirection w:val="lrTb"/>
            <w:vAlign w:val="center"/>
          </w:tcPr>
          <w:p>
            <w:pPr>
              <w:widowControl/>
              <w:jc w:val="center"/>
              <w:textAlignment w:val="bottom"/>
              <w:rPr>
                <w:rFonts w:hint="eastAsia" w:ascii="宋体" w:hAnsi="宋体"/>
                <w:sz w:val="18"/>
                <w:szCs w:val="18"/>
              </w:rPr>
            </w:pPr>
            <w:r>
              <w:rPr>
                <w:rFonts w:hint="eastAsia" w:ascii="宋体" w:hAnsi="宋体" w:cs="宋体"/>
                <w:color w:val="000000"/>
                <w:kern w:val="0"/>
                <w:sz w:val="18"/>
                <w:szCs w:val="18"/>
              </w:rPr>
              <w:t>于海滨</w:t>
            </w:r>
          </w:p>
        </w:tc>
        <w:tc>
          <w:tcPr>
            <w:tcW w:w="1800" w:type="dxa"/>
            <w:textDirection w:val="lrTb"/>
            <w:vAlign w:val="center"/>
          </w:tcPr>
          <w:p>
            <w:pPr>
              <w:widowControl/>
              <w:jc w:val="center"/>
              <w:textAlignment w:val="bottom"/>
              <w:rPr>
                <w:rFonts w:hint="eastAsia" w:ascii="宋体" w:hAnsi="宋体"/>
                <w:sz w:val="18"/>
                <w:szCs w:val="18"/>
              </w:rPr>
            </w:pPr>
            <w:r>
              <w:rPr>
                <w:rFonts w:hint="eastAsia" w:ascii="宋体" w:hAnsi="宋体" w:cs="宋体"/>
                <w:color w:val="000000"/>
                <w:kern w:val="0"/>
                <w:sz w:val="18"/>
                <w:szCs w:val="18"/>
              </w:rPr>
              <w:t>福建省科技厅自然基金项目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473" w:type="dxa"/>
            <w:vAlign w:val="center"/>
          </w:tcPr>
          <w:p>
            <w:pPr>
              <w:widowControl/>
              <w:jc w:val="center"/>
              <w:textAlignment w:val="bottom"/>
              <w:rPr>
                <w:rFonts w:hint="eastAsia" w:ascii="宋体" w:hAnsi="宋体" w:eastAsia="宋体"/>
                <w:sz w:val="18"/>
                <w:szCs w:val="18"/>
                <w:lang w:val="en-US" w:eastAsia="zh-CN"/>
              </w:rPr>
            </w:pPr>
            <w:r>
              <w:rPr>
                <w:rFonts w:hint="eastAsia" w:ascii="宋体" w:hAnsi="宋体"/>
                <w:sz w:val="18"/>
                <w:szCs w:val="18"/>
                <w:lang w:val="en-US" w:eastAsia="zh-CN"/>
              </w:rPr>
              <w:t>5</w:t>
            </w:r>
          </w:p>
        </w:tc>
        <w:tc>
          <w:tcPr>
            <w:tcW w:w="1147" w:type="dxa"/>
            <w:textDirection w:val="lrTb"/>
            <w:vAlign w:val="center"/>
          </w:tcPr>
          <w:p>
            <w:pPr>
              <w:widowControl/>
              <w:jc w:val="center"/>
              <w:textAlignment w:val="bottom"/>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FJ2016B163</w:t>
            </w:r>
          </w:p>
        </w:tc>
        <w:tc>
          <w:tcPr>
            <w:tcW w:w="2453" w:type="dxa"/>
            <w:textDirection w:val="lrTb"/>
            <w:vAlign w:val="center"/>
          </w:tcPr>
          <w:p>
            <w:pPr>
              <w:widowControl/>
              <w:jc w:val="center"/>
              <w:textAlignment w:val="bottom"/>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福建武术文化生态建设与经济社会发展研究</w:t>
            </w:r>
          </w:p>
        </w:tc>
        <w:tc>
          <w:tcPr>
            <w:tcW w:w="1206" w:type="dxa"/>
            <w:textDirection w:val="lrTb"/>
            <w:vAlign w:val="center"/>
          </w:tcPr>
          <w:p>
            <w:pPr>
              <w:widowControl/>
              <w:jc w:val="center"/>
              <w:textAlignment w:val="bottom"/>
              <w:rPr>
                <w:rFonts w:ascii="宋体" w:hAnsi="宋体" w:cs="宋体"/>
                <w:color w:val="000000"/>
                <w:kern w:val="0"/>
                <w:sz w:val="18"/>
                <w:szCs w:val="18"/>
              </w:rPr>
            </w:pPr>
            <w:r>
              <w:rPr>
                <w:rFonts w:ascii="宋体" w:hAnsi="宋体" w:cs="宋体"/>
                <w:color w:val="000000"/>
                <w:kern w:val="0"/>
                <w:sz w:val="18"/>
                <w:szCs w:val="18"/>
              </w:rPr>
              <w:t>2016-2019</w:t>
            </w:r>
          </w:p>
        </w:tc>
        <w:tc>
          <w:tcPr>
            <w:tcW w:w="868" w:type="dxa"/>
            <w:textDirection w:val="lrTb"/>
            <w:vAlign w:val="center"/>
          </w:tcPr>
          <w:p>
            <w:pPr>
              <w:widowControl/>
              <w:jc w:val="center"/>
              <w:textAlignment w:val="bottom"/>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马文友</w:t>
            </w:r>
          </w:p>
        </w:tc>
        <w:tc>
          <w:tcPr>
            <w:tcW w:w="1800" w:type="dxa"/>
            <w:textDirection w:val="lrTb"/>
            <w:vAlign w:val="center"/>
          </w:tcPr>
          <w:p>
            <w:pPr>
              <w:widowControl/>
              <w:jc w:val="center"/>
              <w:textAlignment w:val="bottom"/>
              <w:rPr>
                <w:rFonts w:hint="eastAsia" w:ascii="宋体" w:hAnsi="宋体" w:cs="宋体"/>
                <w:color w:val="000000"/>
                <w:kern w:val="0"/>
                <w:sz w:val="18"/>
                <w:szCs w:val="18"/>
              </w:rPr>
            </w:pPr>
            <w:r>
              <w:rPr>
                <w:rFonts w:hint="eastAsia" w:ascii="宋体" w:hAnsi="宋体" w:cs="宋体"/>
                <w:color w:val="000000"/>
                <w:kern w:val="0"/>
                <w:sz w:val="18"/>
                <w:szCs w:val="18"/>
                <w:lang w:eastAsia="zh-CN"/>
              </w:rPr>
              <w:t>福建省社科规划办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473" w:type="dxa"/>
            <w:vAlign w:val="center"/>
          </w:tcPr>
          <w:p>
            <w:pPr>
              <w:widowControl/>
              <w:jc w:val="center"/>
              <w:textAlignment w:val="bottom"/>
              <w:rPr>
                <w:rFonts w:hint="eastAsia" w:ascii="宋体" w:hAnsi="宋体" w:eastAsia="宋体"/>
                <w:sz w:val="18"/>
                <w:szCs w:val="18"/>
                <w:lang w:val="en-US" w:eastAsia="zh-CN"/>
              </w:rPr>
            </w:pPr>
            <w:r>
              <w:rPr>
                <w:rFonts w:hint="eastAsia" w:ascii="宋体" w:hAnsi="宋体"/>
                <w:sz w:val="18"/>
                <w:szCs w:val="18"/>
                <w:lang w:val="en-US" w:eastAsia="zh-CN"/>
              </w:rPr>
              <w:t>6</w:t>
            </w:r>
          </w:p>
        </w:tc>
        <w:tc>
          <w:tcPr>
            <w:tcW w:w="1147" w:type="dxa"/>
            <w:textDirection w:val="lrTb"/>
            <w:vAlign w:val="center"/>
          </w:tcPr>
          <w:p>
            <w:pPr>
              <w:widowControl/>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FJ2016B167</w:t>
            </w:r>
          </w:p>
        </w:tc>
        <w:tc>
          <w:tcPr>
            <w:tcW w:w="2453" w:type="dxa"/>
            <w:textDirection w:val="lrTb"/>
            <w:vAlign w:val="center"/>
          </w:tcPr>
          <w:p>
            <w:pPr>
              <w:widowControl/>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闽南家族文化与宋江阵民俗体育的互动研究</w:t>
            </w:r>
          </w:p>
        </w:tc>
        <w:tc>
          <w:tcPr>
            <w:tcW w:w="1206" w:type="dxa"/>
            <w:textDirection w:val="lrTb"/>
            <w:vAlign w:val="center"/>
          </w:tcPr>
          <w:p>
            <w:pPr>
              <w:widowControl/>
              <w:jc w:val="center"/>
              <w:textAlignment w:val="bottom"/>
              <w:rPr>
                <w:rFonts w:ascii="宋体" w:hAnsi="宋体" w:cs="宋体"/>
                <w:color w:val="000000"/>
                <w:kern w:val="0"/>
                <w:sz w:val="18"/>
                <w:szCs w:val="18"/>
              </w:rPr>
            </w:pPr>
            <w:r>
              <w:rPr>
                <w:rFonts w:ascii="宋体" w:hAnsi="宋体" w:cs="宋体"/>
                <w:color w:val="000000"/>
                <w:kern w:val="0"/>
                <w:sz w:val="18"/>
                <w:szCs w:val="18"/>
              </w:rPr>
              <w:t>2016-2019</w:t>
            </w:r>
          </w:p>
        </w:tc>
        <w:tc>
          <w:tcPr>
            <w:tcW w:w="868" w:type="dxa"/>
            <w:textDirection w:val="lrTb"/>
            <w:vAlign w:val="center"/>
          </w:tcPr>
          <w:p>
            <w:pPr>
              <w:widowControl/>
              <w:jc w:val="center"/>
              <w:textAlignment w:val="bottom"/>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杜德全</w:t>
            </w:r>
          </w:p>
        </w:tc>
        <w:tc>
          <w:tcPr>
            <w:tcW w:w="1800" w:type="dxa"/>
            <w:textDirection w:val="lrTb"/>
            <w:vAlign w:val="center"/>
          </w:tcPr>
          <w:p>
            <w:pPr>
              <w:widowControl/>
              <w:jc w:val="center"/>
              <w:textAlignment w:val="bottom"/>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福建省社科规划办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473" w:type="dxa"/>
            <w:vAlign w:val="center"/>
          </w:tcPr>
          <w:p>
            <w:pPr>
              <w:widowControl/>
              <w:jc w:val="center"/>
              <w:textAlignment w:val="bottom"/>
              <w:rPr>
                <w:rFonts w:hint="eastAsia" w:ascii="宋体" w:hAnsi="宋体" w:eastAsia="宋体"/>
                <w:sz w:val="18"/>
                <w:szCs w:val="18"/>
                <w:lang w:val="en-US" w:eastAsia="zh-CN"/>
              </w:rPr>
            </w:pPr>
            <w:r>
              <w:rPr>
                <w:rFonts w:hint="eastAsia" w:ascii="宋体" w:hAnsi="宋体"/>
                <w:sz w:val="18"/>
                <w:szCs w:val="18"/>
                <w:lang w:val="en-US" w:eastAsia="zh-CN"/>
              </w:rPr>
              <w:t>7</w:t>
            </w:r>
          </w:p>
        </w:tc>
        <w:tc>
          <w:tcPr>
            <w:tcW w:w="1147" w:type="dxa"/>
            <w:textDirection w:val="lrTb"/>
            <w:vAlign w:val="center"/>
          </w:tcPr>
          <w:p>
            <w:pPr>
              <w:widowControl/>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FJ2016C086</w:t>
            </w:r>
          </w:p>
        </w:tc>
        <w:tc>
          <w:tcPr>
            <w:tcW w:w="2453" w:type="dxa"/>
            <w:textDirection w:val="lrTb"/>
            <w:vAlign w:val="center"/>
          </w:tcPr>
          <w:p>
            <w:pPr>
              <w:widowControl/>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海丝体育用品城市联盟构架及策略研究</w:t>
            </w:r>
          </w:p>
        </w:tc>
        <w:tc>
          <w:tcPr>
            <w:tcW w:w="1206" w:type="dxa"/>
            <w:textDirection w:val="lrTb"/>
            <w:vAlign w:val="center"/>
          </w:tcPr>
          <w:p>
            <w:pPr>
              <w:widowControl/>
              <w:jc w:val="center"/>
              <w:textAlignment w:val="bottom"/>
              <w:rPr>
                <w:rFonts w:ascii="宋体" w:hAnsi="宋体" w:cs="宋体"/>
                <w:color w:val="000000"/>
                <w:kern w:val="0"/>
                <w:sz w:val="18"/>
                <w:szCs w:val="18"/>
              </w:rPr>
            </w:pPr>
            <w:r>
              <w:rPr>
                <w:rFonts w:ascii="宋体" w:hAnsi="宋体" w:cs="宋体"/>
                <w:color w:val="000000"/>
                <w:kern w:val="0"/>
                <w:sz w:val="18"/>
                <w:szCs w:val="18"/>
              </w:rPr>
              <w:t>2016-2019</w:t>
            </w:r>
          </w:p>
        </w:tc>
        <w:tc>
          <w:tcPr>
            <w:tcW w:w="868" w:type="dxa"/>
            <w:textDirection w:val="lrTb"/>
            <w:vAlign w:val="center"/>
          </w:tcPr>
          <w:p>
            <w:pPr>
              <w:widowControl/>
              <w:jc w:val="center"/>
              <w:textAlignment w:val="bottom"/>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李  元</w:t>
            </w:r>
          </w:p>
        </w:tc>
        <w:tc>
          <w:tcPr>
            <w:tcW w:w="1800" w:type="dxa"/>
            <w:textDirection w:val="lrTb"/>
            <w:vAlign w:val="center"/>
          </w:tcPr>
          <w:p>
            <w:pPr>
              <w:widowControl/>
              <w:jc w:val="center"/>
              <w:textAlignment w:val="bottom"/>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福建省社科规划办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473" w:type="dxa"/>
            <w:vAlign w:val="center"/>
          </w:tcPr>
          <w:p>
            <w:pPr>
              <w:widowControl/>
              <w:jc w:val="center"/>
              <w:textAlignment w:val="bottom"/>
              <w:rPr>
                <w:rFonts w:hint="eastAsia" w:ascii="宋体" w:hAnsi="宋体" w:eastAsia="宋体"/>
                <w:sz w:val="18"/>
                <w:szCs w:val="18"/>
                <w:lang w:val="en-US" w:eastAsia="zh-CN"/>
              </w:rPr>
            </w:pPr>
            <w:r>
              <w:rPr>
                <w:rFonts w:hint="eastAsia" w:ascii="宋体" w:hAnsi="宋体"/>
                <w:sz w:val="18"/>
                <w:szCs w:val="18"/>
                <w:lang w:val="en-US" w:eastAsia="zh-CN"/>
              </w:rPr>
              <w:t>8</w:t>
            </w:r>
          </w:p>
        </w:tc>
        <w:tc>
          <w:tcPr>
            <w:tcW w:w="1147" w:type="dxa"/>
            <w:textDirection w:val="lrTb"/>
            <w:vAlign w:val="center"/>
          </w:tcPr>
          <w:p>
            <w:pPr>
              <w:widowControl/>
              <w:jc w:val="center"/>
              <w:textAlignment w:val="bottom"/>
              <w:rPr>
                <w:rFonts w:hint="eastAsia" w:ascii="宋体" w:hAnsi="宋体" w:eastAsia="宋体" w:cs="宋体"/>
                <w:i w:val="0"/>
                <w:color w:val="000000"/>
                <w:kern w:val="0"/>
                <w:sz w:val="20"/>
                <w:szCs w:val="20"/>
                <w:u w:val="none"/>
                <w:lang w:val="en-US" w:eastAsia="zh-CN" w:bidi="ar"/>
              </w:rPr>
            </w:pPr>
            <w:r>
              <w:rPr>
                <w:rFonts w:ascii="宋体" w:hAnsi="宋体" w:cs="宋体"/>
                <w:color w:val="000000"/>
                <w:kern w:val="0"/>
                <w:sz w:val="18"/>
                <w:szCs w:val="18"/>
              </w:rPr>
              <w:t>2014B147</w:t>
            </w:r>
          </w:p>
        </w:tc>
        <w:tc>
          <w:tcPr>
            <w:tcW w:w="2453" w:type="dxa"/>
            <w:textDirection w:val="lrTb"/>
            <w:vAlign w:val="center"/>
          </w:tcPr>
          <w:p>
            <w:pPr>
              <w:widowControl/>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cs="宋体"/>
                <w:color w:val="000000"/>
                <w:kern w:val="0"/>
                <w:sz w:val="18"/>
                <w:szCs w:val="18"/>
              </w:rPr>
              <w:t>基于协整理论的福建省体育场地建设现状与发展趋势研究</w:t>
            </w:r>
          </w:p>
        </w:tc>
        <w:tc>
          <w:tcPr>
            <w:tcW w:w="1206" w:type="dxa"/>
            <w:textDirection w:val="lrTb"/>
            <w:vAlign w:val="center"/>
          </w:tcPr>
          <w:p>
            <w:pPr>
              <w:widowControl/>
              <w:jc w:val="center"/>
              <w:textAlignment w:val="bottom"/>
              <w:rPr>
                <w:rFonts w:ascii="宋体" w:hAnsi="宋体" w:cs="宋体"/>
                <w:color w:val="000000"/>
                <w:kern w:val="0"/>
                <w:sz w:val="18"/>
                <w:szCs w:val="18"/>
              </w:rPr>
            </w:pPr>
            <w:r>
              <w:rPr>
                <w:rFonts w:ascii="宋体" w:hAnsi="宋体" w:cs="宋体"/>
                <w:color w:val="000000"/>
                <w:kern w:val="0"/>
                <w:sz w:val="18"/>
                <w:szCs w:val="18"/>
              </w:rPr>
              <w:t>2014-2016</w:t>
            </w:r>
          </w:p>
        </w:tc>
        <w:tc>
          <w:tcPr>
            <w:tcW w:w="868" w:type="dxa"/>
            <w:textDirection w:val="lrTb"/>
            <w:vAlign w:val="center"/>
          </w:tcPr>
          <w:p>
            <w:pPr>
              <w:widowControl/>
              <w:jc w:val="center"/>
              <w:textAlignment w:val="bottom"/>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许月云</w:t>
            </w:r>
          </w:p>
        </w:tc>
        <w:tc>
          <w:tcPr>
            <w:tcW w:w="1800" w:type="dxa"/>
            <w:textDirection w:val="lrTb"/>
            <w:vAlign w:val="center"/>
          </w:tcPr>
          <w:p>
            <w:pPr>
              <w:widowControl/>
              <w:jc w:val="center"/>
              <w:textAlignment w:val="bottom"/>
              <w:rPr>
                <w:rFonts w:hint="eastAsia" w:ascii="宋体" w:hAnsi="宋体" w:cs="宋体"/>
                <w:color w:val="000000"/>
                <w:kern w:val="0"/>
                <w:sz w:val="18"/>
                <w:szCs w:val="18"/>
                <w:lang w:eastAsia="zh-CN"/>
              </w:rPr>
            </w:pPr>
            <w:r>
              <w:rPr>
                <w:rFonts w:hint="eastAsia" w:ascii="宋体" w:hAnsi="宋体" w:cs="宋体"/>
                <w:color w:val="000000"/>
                <w:kern w:val="0"/>
                <w:sz w:val="18"/>
                <w:szCs w:val="18"/>
              </w:rPr>
              <w:t>福建省社科规划项目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473" w:type="dxa"/>
            <w:vAlign w:val="center"/>
          </w:tcPr>
          <w:p>
            <w:pPr>
              <w:widowControl/>
              <w:jc w:val="center"/>
              <w:textAlignment w:val="bottom"/>
              <w:rPr>
                <w:rFonts w:hint="eastAsia" w:ascii="宋体" w:hAnsi="宋体" w:eastAsia="宋体"/>
                <w:sz w:val="18"/>
                <w:szCs w:val="18"/>
                <w:lang w:val="en-US" w:eastAsia="zh-CN"/>
              </w:rPr>
            </w:pPr>
            <w:r>
              <w:rPr>
                <w:rFonts w:hint="eastAsia" w:ascii="宋体" w:hAnsi="宋体"/>
                <w:sz w:val="18"/>
                <w:szCs w:val="18"/>
                <w:lang w:val="en-US" w:eastAsia="zh-CN"/>
              </w:rPr>
              <w:t>9</w:t>
            </w:r>
          </w:p>
        </w:tc>
        <w:tc>
          <w:tcPr>
            <w:tcW w:w="1147" w:type="dxa"/>
            <w:textDirection w:val="lrTb"/>
            <w:vAlign w:val="center"/>
          </w:tcPr>
          <w:p>
            <w:pPr>
              <w:widowControl/>
              <w:jc w:val="center"/>
              <w:textAlignment w:val="bottom"/>
              <w:rPr>
                <w:rFonts w:ascii="宋体" w:hAnsi="宋体" w:cs="宋体"/>
                <w:color w:val="000000"/>
                <w:kern w:val="0"/>
                <w:sz w:val="18"/>
                <w:szCs w:val="18"/>
              </w:rPr>
            </w:pPr>
            <w:r>
              <w:rPr>
                <w:rFonts w:ascii="宋体" w:hAnsi="宋体" w:cs="宋体"/>
                <w:color w:val="000000"/>
                <w:kern w:val="0"/>
                <w:sz w:val="18"/>
                <w:szCs w:val="18"/>
              </w:rPr>
              <w:t>2014M551482</w:t>
            </w:r>
          </w:p>
        </w:tc>
        <w:tc>
          <w:tcPr>
            <w:tcW w:w="2453" w:type="dxa"/>
            <w:textDirection w:val="lrTb"/>
            <w:vAlign w:val="center"/>
          </w:tcPr>
          <w:p>
            <w:pPr>
              <w:widowControl/>
              <w:jc w:val="center"/>
              <w:textAlignment w:val="bottom"/>
              <w:rPr>
                <w:rFonts w:hint="eastAsia" w:ascii="宋体" w:hAnsi="宋体" w:cs="宋体"/>
                <w:color w:val="000000"/>
                <w:kern w:val="0"/>
                <w:sz w:val="18"/>
                <w:szCs w:val="18"/>
              </w:rPr>
            </w:pPr>
            <w:r>
              <w:rPr>
                <w:rFonts w:hint="eastAsia" w:ascii="宋体" w:hAnsi="宋体" w:cs="宋体"/>
                <w:color w:val="000000"/>
                <w:kern w:val="0"/>
                <w:sz w:val="18"/>
                <w:szCs w:val="18"/>
              </w:rPr>
              <w:t>视觉文化语境下中国武术的审美现代性研究</w:t>
            </w:r>
          </w:p>
        </w:tc>
        <w:tc>
          <w:tcPr>
            <w:tcW w:w="1206" w:type="dxa"/>
            <w:textDirection w:val="lrTb"/>
            <w:vAlign w:val="center"/>
          </w:tcPr>
          <w:p>
            <w:pPr>
              <w:widowControl/>
              <w:jc w:val="center"/>
              <w:textAlignment w:val="bottom"/>
              <w:rPr>
                <w:rFonts w:ascii="宋体" w:hAnsi="宋体" w:cs="宋体"/>
                <w:color w:val="000000"/>
                <w:kern w:val="0"/>
                <w:sz w:val="18"/>
                <w:szCs w:val="18"/>
              </w:rPr>
            </w:pPr>
            <w:r>
              <w:rPr>
                <w:rFonts w:ascii="宋体" w:hAnsi="宋体" w:cs="宋体"/>
                <w:color w:val="000000"/>
                <w:kern w:val="0"/>
                <w:sz w:val="18"/>
                <w:szCs w:val="18"/>
              </w:rPr>
              <w:t>2014-2015</w:t>
            </w:r>
          </w:p>
        </w:tc>
        <w:tc>
          <w:tcPr>
            <w:tcW w:w="868" w:type="dxa"/>
            <w:textDirection w:val="lrTb"/>
            <w:vAlign w:val="center"/>
          </w:tcPr>
          <w:p>
            <w:pPr>
              <w:widowControl/>
              <w:jc w:val="center"/>
              <w:textAlignment w:val="bottom"/>
              <w:rPr>
                <w:rFonts w:hint="eastAsia" w:ascii="宋体" w:hAnsi="宋体" w:cs="宋体"/>
                <w:color w:val="000000"/>
                <w:kern w:val="0"/>
                <w:sz w:val="18"/>
                <w:szCs w:val="18"/>
              </w:rPr>
            </w:pPr>
            <w:r>
              <w:rPr>
                <w:rFonts w:hint="eastAsia" w:ascii="宋体" w:hAnsi="宋体" w:cs="宋体"/>
                <w:color w:val="000000"/>
                <w:kern w:val="0"/>
                <w:sz w:val="18"/>
                <w:szCs w:val="18"/>
              </w:rPr>
              <w:t>马文友</w:t>
            </w:r>
          </w:p>
        </w:tc>
        <w:tc>
          <w:tcPr>
            <w:tcW w:w="1800" w:type="dxa"/>
            <w:textDirection w:val="lrTb"/>
            <w:vAlign w:val="center"/>
          </w:tcPr>
          <w:p>
            <w:pPr>
              <w:widowControl/>
              <w:jc w:val="center"/>
              <w:textAlignment w:val="bottom"/>
              <w:rPr>
                <w:rFonts w:hint="eastAsia" w:ascii="宋体" w:hAnsi="宋体" w:cs="宋体"/>
                <w:color w:val="000000"/>
                <w:kern w:val="0"/>
                <w:sz w:val="18"/>
                <w:szCs w:val="18"/>
              </w:rPr>
            </w:pPr>
            <w:r>
              <w:rPr>
                <w:rFonts w:hint="eastAsia" w:ascii="宋体" w:hAnsi="宋体" w:cs="宋体"/>
                <w:color w:val="000000"/>
                <w:kern w:val="0"/>
                <w:sz w:val="18"/>
                <w:szCs w:val="18"/>
              </w:rPr>
              <w:t>中国博士后科学基金会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473" w:type="dxa"/>
            <w:vAlign w:val="center"/>
          </w:tcPr>
          <w:p>
            <w:pPr>
              <w:widowControl/>
              <w:jc w:val="center"/>
              <w:textAlignment w:val="bottom"/>
              <w:rPr>
                <w:rFonts w:hint="eastAsia" w:ascii="宋体" w:hAnsi="宋体" w:eastAsia="宋体"/>
                <w:sz w:val="18"/>
                <w:szCs w:val="18"/>
                <w:lang w:val="en-US" w:eastAsia="zh-CN"/>
              </w:rPr>
            </w:pPr>
            <w:r>
              <w:rPr>
                <w:rFonts w:hint="eastAsia" w:ascii="宋体" w:hAnsi="宋体"/>
                <w:sz w:val="18"/>
                <w:szCs w:val="18"/>
                <w:lang w:val="en-US" w:eastAsia="zh-CN"/>
              </w:rPr>
              <w:t>10</w:t>
            </w:r>
          </w:p>
        </w:tc>
        <w:tc>
          <w:tcPr>
            <w:tcW w:w="1147" w:type="dxa"/>
            <w:textDirection w:val="lrTb"/>
            <w:vAlign w:val="center"/>
          </w:tcPr>
          <w:p>
            <w:pPr>
              <w:widowControl/>
              <w:jc w:val="center"/>
              <w:textAlignment w:val="bottom"/>
              <w:rPr>
                <w:rFonts w:ascii="宋体" w:hAnsi="宋体" w:cs="宋体"/>
                <w:color w:val="000000"/>
                <w:kern w:val="0"/>
                <w:sz w:val="18"/>
                <w:szCs w:val="18"/>
              </w:rPr>
            </w:pPr>
            <w:r>
              <w:rPr>
                <w:rFonts w:ascii="宋体" w:hAnsi="宋体" w:cs="宋体"/>
                <w:color w:val="000000"/>
                <w:kern w:val="0"/>
                <w:sz w:val="18"/>
                <w:szCs w:val="18"/>
              </w:rPr>
              <w:t>1302066B</w:t>
            </w:r>
          </w:p>
        </w:tc>
        <w:tc>
          <w:tcPr>
            <w:tcW w:w="2453" w:type="dxa"/>
            <w:textDirection w:val="lrTb"/>
            <w:vAlign w:val="center"/>
          </w:tcPr>
          <w:p>
            <w:pPr>
              <w:widowControl/>
              <w:jc w:val="center"/>
              <w:textAlignment w:val="bottom"/>
              <w:rPr>
                <w:rFonts w:hint="eastAsia" w:ascii="宋体" w:hAnsi="宋体" w:cs="宋体"/>
                <w:color w:val="000000"/>
                <w:kern w:val="0"/>
                <w:sz w:val="18"/>
                <w:szCs w:val="18"/>
              </w:rPr>
            </w:pPr>
            <w:r>
              <w:rPr>
                <w:rFonts w:hint="eastAsia" w:ascii="宋体" w:hAnsi="宋体" w:cs="宋体"/>
                <w:color w:val="000000"/>
                <w:kern w:val="0"/>
                <w:sz w:val="18"/>
                <w:szCs w:val="18"/>
              </w:rPr>
              <w:t>视觉文化对武术审美的影响及其对策研究</w:t>
            </w:r>
          </w:p>
        </w:tc>
        <w:tc>
          <w:tcPr>
            <w:tcW w:w="1206" w:type="dxa"/>
            <w:textDirection w:val="lrTb"/>
            <w:vAlign w:val="center"/>
          </w:tcPr>
          <w:p>
            <w:pPr>
              <w:widowControl/>
              <w:jc w:val="center"/>
              <w:textAlignment w:val="bottom"/>
              <w:rPr>
                <w:rFonts w:ascii="宋体" w:hAnsi="宋体" w:cs="宋体"/>
                <w:color w:val="000000"/>
                <w:kern w:val="0"/>
                <w:sz w:val="18"/>
                <w:szCs w:val="18"/>
              </w:rPr>
            </w:pPr>
            <w:r>
              <w:rPr>
                <w:rFonts w:ascii="宋体" w:hAnsi="宋体" w:cs="宋体"/>
                <w:color w:val="000000"/>
                <w:kern w:val="0"/>
                <w:sz w:val="18"/>
                <w:szCs w:val="18"/>
              </w:rPr>
              <w:t>2013-2015</w:t>
            </w:r>
          </w:p>
        </w:tc>
        <w:tc>
          <w:tcPr>
            <w:tcW w:w="868" w:type="dxa"/>
            <w:textDirection w:val="lrTb"/>
            <w:vAlign w:val="center"/>
          </w:tcPr>
          <w:p>
            <w:pPr>
              <w:widowControl/>
              <w:jc w:val="center"/>
              <w:textAlignment w:val="bottom"/>
              <w:rPr>
                <w:rFonts w:hint="eastAsia" w:ascii="宋体" w:hAnsi="宋体" w:cs="宋体"/>
                <w:color w:val="000000"/>
                <w:kern w:val="0"/>
                <w:sz w:val="18"/>
                <w:szCs w:val="18"/>
              </w:rPr>
            </w:pPr>
            <w:r>
              <w:rPr>
                <w:rFonts w:hint="eastAsia" w:ascii="宋体" w:hAnsi="宋体" w:cs="宋体"/>
                <w:color w:val="000000"/>
                <w:kern w:val="0"/>
                <w:sz w:val="18"/>
                <w:szCs w:val="18"/>
              </w:rPr>
              <w:t>马文友</w:t>
            </w:r>
          </w:p>
        </w:tc>
        <w:tc>
          <w:tcPr>
            <w:tcW w:w="1800" w:type="dxa"/>
            <w:textDirection w:val="lrTb"/>
            <w:vAlign w:val="center"/>
          </w:tcPr>
          <w:p>
            <w:pPr>
              <w:widowControl/>
              <w:jc w:val="center"/>
              <w:textAlignment w:val="bottom"/>
              <w:rPr>
                <w:rFonts w:hint="eastAsia" w:ascii="宋体" w:hAnsi="宋体" w:cs="宋体"/>
                <w:color w:val="000000"/>
                <w:kern w:val="0"/>
                <w:sz w:val="18"/>
                <w:szCs w:val="18"/>
              </w:rPr>
            </w:pPr>
            <w:r>
              <w:rPr>
                <w:rFonts w:hint="eastAsia" w:ascii="宋体" w:hAnsi="宋体" w:cs="宋体"/>
                <w:color w:val="000000"/>
                <w:kern w:val="0"/>
                <w:sz w:val="18"/>
                <w:szCs w:val="18"/>
              </w:rPr>
              <w:t>江苏省博士后科学基金会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473" w:type="dxa"/>
            <w:vAlign w:val="center"/>
          </w:tcPr>
          <w:p>
            <w:pPr>
              <w:widowControl/>
              <w:jc w:val="center"/>
              <w:textAlignment w:val="bottom"/>
              <w:rPr>
                <w:rFonts w:hint="eastAsia" w:ascii="宋体" w:hAnsi="宋体" w:eastAsia="宋体"/>
                <w:sz w:val="18"/>
                <w:szCs w:val="18"/>
                <w:lang w:val="en-US" w:eastAsia="zh-CN"/>
              </w:rPr>
            </w:pPr>
            <w:r>
              <w:rPr>
                <w:rFonts w:hint="eastAsia" w:ascii="宋体" w:hAnsi="宋体"/>
                <w:sz w:val="18"/>
                <w:szCs w:val="18"/>
                <w:lang w:val="en-US" w:eastAsia="zh-CN"/>
              </w:rPr>
              <w:t>11</w:t>
            </w:r>
          </w:p>
        </w:tc>
        <w:tc>
          <w:tcPr>
            <w:tcW w:w="1147" w:type="dxa"/>
            <w:textDirection w:val="lrTb"/>
            <w:vAlign w:val="center"/>
          </w:tcPr>
          <w:p>
            <w:pPr>
              <w:widowControl/>
              <w:jc w:val="center"/>
              <w:textAlignment w:val="bottom"/>
              <w:rPr>
                <w:rFonts w:ascii="宋体" w:hAnsi="宋体" w:cs="宋体"/>
                <w:color w:val="000000"/>
                <w:kern w:val="0"/>
                <w:sz w:val="18"/>
                <w:szCs w:val="18"/>
              </w:rPr>
            </w:pPr>
            <w:r>
              <w:rPr>
                <w:rFonts w:ascii="宋体" w:hAnsi="宋体" w:cs="宋体"/>
                <w:color w:val="000000"/>
                <w:kern w:val="0"/>
                <w:sz w:val="18"/>
                <w:szCs w:val="18"/>
              </w:rPr>
              <w:t>2011B189</w:t>
            </w:r>
          </w:p>
        </w:tc>
        <w:tc>
          <w:tcPr>
            <w:tcW w:w="2453" w:type="dxa"/>
            <w:textDirection w:val="lrTb"/>
            <w:vAlign w:val="center"/>
          </w:tcPr>
          <w:p>
            <w:pPr>
              <w:widowControl/>
              <w:jc w:val="center"/>
              <w:textAlignment w:val="bottom"/>
              <w:rPr>
                <w:rFonts w:hint="eastAsia" w:ascii="宋体" w:hAnsi="宋体" w:cs="宋体"/>
                <w:color w:val="000000"/>
                <w:kern w:val="0"/>
                <w:sz w:val="18"/>
                <w:szCs w:val="18"/>
              </w:rPr>
            </w:pPr>
            <w:r>
              <w:rPr>
                <w:rFonts w:hint="eastAsia" w:ascii="宋体" w:hAnsi="宋体" w:cs="宋体"/>
                <w:color w:val="000000"/>
                <w:kern w:val="0"/>
                <w:sz w:val="18"/>
                <w:szCs w:val="18"/>
              </w:rPr>
              <w:t>基于投入产出分析的福建省体育产业与区域经济间关系研究</w:t>
            </w:r>
          </w:p>
        </w:tc>
        <w:tc>
          <w:tcPr>
            <w:tcW w:w="1206" w:type="dxa"/>
            <w:textDirection w:val="lrTb"/>
            <w:vAlign w:val="center"/>
          </w:tcPr>
          <w:p>
            <w:pPr>
              <w:widowControl/>
              <w:jc w:val="center"/>
              <w:textAlignment w:val="bottom"/>
              <w:rPr>
                <w:rFonts w:ascii="宋体" w:hAnsi="宋体" w:cs="宋体"/>
                <w:color w:val="000000"/>
                <w:kern w:val="0"/>
                <w:sz w:val="18"/>
                <w:szCs w:val="18"/>
              </w:rPr>
            </w:pPr>
            <w:r>
              <w:rPr>
                <w:rFonts w:ascii="宋体" w:hAnsi="宋体" w:cs="宋体"/>
                <w:color w:val="000000"/>
                <w:kern w:val="0"/>
                <w:sz w:val="18"/>
                <w:szCs w:val="18"/>
              </w:rPr>
              <w:t>2011-2012</w:t>
            </w:r>
          </w:p>
        </w:tc>
        <w:tc>
          <w:tcPr>
            <w:tcW w:w="868" w:type="dxa"/>
            <w:textDirection w:val="lrTb"/>
            <w:vAlign w:val="center"/>
          </w:tcPr>
          <w:p>
            <w:pPr>
              <w:widowControl/>
              <w:jc w:val="center"/>
              <w:textAlignment w:val="bottom"/>
              <w:rPr>
                <w:rFonts w:hint="eastAsia" w:ascii="宋体" w:hAnsi="宋体" w:cs="宋体"/>
                <w:color w:val="000000"/>
                <w:kern w:val="0"/>
                <w:sz w:val="18"/>
                <w:szCs w:val="18"/>
              </w:rPr>
            </w:pPr>
            <w:r>
              <w:rPr>
                <w:rFonts w:hint="eastAsia" w:ascii="宋体" w:hAnsi="宋体" w:cs="宋体"/>
                <w:color w:val="000000"/>
                <w:kern w:val="0"/>
                <w:sz w:val="18"/>
                <w:szCs w:val="18"/>
              </w:rPr>
              <w:t>许月云</w:t>
            </w:r>
          </w:p>
        </w:tc>
        <w:tc>
          <w:tcPr>
            <w:tcW w:w="1800" w:type="dxa"/>
            <w:textDirection w:val="lrTb"/>
            <w:vAlign w:val="center"/>
          </w:tcPr>
          <w:p>
            <w:pPr>
              <w:widowControl/>
              <w:jc w:val="center"/>
              <w:textAlignment w:val="bottom"/>
              <w:rPr>
                <w:rFonts w:hint="eastAsia" w:ascii="宋体" w:hAnsi="宋体" w:cs="宋体"/>
                <w:color w:val="000000"/>
                <w:kern w:val="0"/>
                <w:sz w:val="18"/>
                <w:szCs w:val="18"/>
              </w:rPr>
            </w:pPr>
            <w:r>
              <w:rPr>
                <w:rFonts w:hint="eastAsia" w:ascii="宋体" w:hAnsi="宋体" w:cs="宋体"/>
                <w:color w:val="000000"/>
                <w:kern w:val="0"/>
                <w:sz w:val="18"/>
                <w:szCs w:val="18"/>
              </w:rPr>
              <w:t>福建省社科基金项目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473" w:type="dxa"/>
            <w:vAlign w:val="center"/>
          </w:tcPr>
          <w:p>
            <w:pPr>
              <w:widowControl/>
              <w:jc w:val="center"/>
              <w:textAlignment w:val="bottom"/>
              <w:rPr>
                <w:rFonts w:hint="eastAsia" w:ascii="宋体" w:hAnsi="宋体" w:eastAsia="宋体"/>
                <w:sz w:val="18"/>
                <w:szCs w:val="18"/>
                <w:lang w:val="en-US" w:eastAsia="zh-CN"/>
              </w:rPr>
            </w:pPr>
            <w:r>
              <w:rPr>
                <w:rFonts w:hint="eastAsia" w:ascii="宋体" w:hAnsi="宋体"/>
                <w:sz w:val="18"/>
                <w:szCs w:val="18"/>
                <w:lang w:val="en-US" w:eastAsia="zh-CN"/>
              </w:rPr>
              <w:t>12</w:t>
            </w:r>
          </w:p>
        </w:tc>
        <w:tc>
          <w:tcPr>
            <w:tcW w:w="1147" w:type="dxa"/>
            <w:textDirection w:val="lrTb"/>
            <w:vAlign w:val="center"/>
          </w:tcPr>
          <w:p>
            <w:pPr>
              <w:widowControl/>
              <w:jc w:val="center"/>
              <w:textAlignment w:val="bottom"/>
              <w:rPr>
                <w:rFonts w:ascii="宋体" w:hAnsi="宋体" w:cs="宋体"/>
                <w:color w:val="000000"/>
                <w:kern w:val="0"/>
                <w:sz w:val="18"/>
                <w:szCs w:val="18"/>
              </w:rPr>
            </w:pPr>
            <w:r>
              <w:rPr>
                <w:rFonts w:ascii="宋体" w:hAnsi="宋体" w:cs="宋体"/>
                <w:color w:val="000000"/>
                <w:kern w:val="0"/>
                <w:sz w:val="18"/>
                <w:szCs w:val="18"/>
              </w:rPr>
              <w:t>2010B102</w:t>
            </w:r>
          </w:p>
        </w:tc>
        <w:tc>
          <w:tcPr>
            <w:tcW w:w="2453" w:type="dxa"/>
            <w:textDirection w:val="lrTb"/>
            <w:vAlign w:val="center"/>
          </w:tcPr>
          <w:p>
            <w:pPr>
              <w:widowControl/>
              <w:jc w:val="center"/>
              <w:textAlignment w:val="bottom"/>
              <w:rPr>
                <w:rFonts w:hint="eastAsia" w:ascii="宋体" w:hAnsi="宋体" w:cs="宋体"/>
                <w:color w:val="000000"/>
                <w:kern w:val="0"/>
                <w:sz w:val="18"/>
                <w:szCs w:val="18"/>
              </w:rPr>
            </w:pPr>
            <w:r>
              <w:rPr>
                <w:rFonts w:hint="eastAsia" w:ascii="宋体" w:hAnsi="宋体" w:cs="宋体"/>
                <w:color w:val="000000"/>
                <w:kern w:val="0"/>
                <w:sz w:val="18"/>
                <w:szCs w:val="18"/>
              </w:rPr>
              <w:t>海峡西岸经济区民营企业体育文化建设研究（省社科规划项目）</w:t>
            </w:r>
          </w:p>
        </w:tc>
        <w:tc>
          <w:tcPr>
            <w:tcW w:w="1206" w:type="dxa"/>
            <w:textDirection w:val="lrTb"/>
            <w:vAlign w:val="center"/>
          </w:tcPr>
          <w:p>
            <w:pPr>
              <w:widowControl/>
              <w:jc w:val="center"/>
              <w:textAlignment w:val="bottom"/>
              <w:rPr>
                <w:rFonts w:ascii="宋体" w:hAnsi="宋体" w:cs="宋体"/>
                <w:color w:val="000000"/>
                <w:kern w:val="0"/>
                <w:sz w:val="18"/>
                <w:szCs w:val="18"/>
              </w:rPr>
            </w:pPr>
            <w:r>
              <w:rPr>
                <w:rFonts w:ascii="宋体" w:hAnsi="宋体" w:cs="宋体"/>
                <w:color w:val="000000"/>
                <w:kern w:val="0"/>
                <w:sz w:val="18"/>
                <w:szCs w:val="18"/>
              </w:rPr>
              <w:t>2010-2011</w:t>
            </w:r>
          </w:p>
        </w:tc>
        <w:tc>
          <w:tcPr>
            <w:tcW w:w="868" w:type="dxa"/>
            <w:textDirection w:val="lrTb"/>
            <w:vAlign w:val="center"/>
          </w:tcPr>
          <w:p>
            <w:pPr>
              <w:widowControl/>
              <w:jc w:val="center"/>
              <w:textAlignment w:val="bottom"/>
              <w:rPr>
                <w:rFonts w:hint="eastAsia" w:ascii="宋体" w:hAnsi="宋体" w:cs="宋体"/>
                <w:color w:val="000000"/>
                <w:kern w:val="0"/>
                <w:sz w:val="18"/>
                <w:szCs w:val="18"/>
              </w:rPr>
            </w:pPr>
            <w:r>
              <w:rPr>
                <w:rFonts w:hint="eastAsia" w:ascii="宋体" w:hAnsi="宋体" w:cs="宋体"/>
                <w:color w:val="000000"/>
                <w:kern w:val="0"/>
                <w:sz w:val="18"/>
                <w:szCs w:val="18"/>
              </w:rPr>
              <w:t>李健</w:t>
            </w:r>
          </w:p>
        </w:tc>
        <w:tc>
          <w:tcPr>
            <w:tcW w:w="1800" w:type="dxa"/>
            <w:textDirection w:val="lrTb"/>
            <w:vAlign w:val="center"/>
          </w:tcPr>
          <w:p>
            <w:pPr>
              <w:widowControl/>
              <w:jc w:val="center"/>
              <w:textAlignment w:val="bottom"/>
              <w:rPr>
                <w:rFonts w:hint="eastAsia" w:ascii="宋体" w:hAnsi="宋体" w:cs="宋体"/>
                <w:color w:val="000000"/>
                <w:kern w:val="0"/>
                <w:sz w:val="18"/>
                <w:szCs w:val="18"/>
              </w:rPr>
            </w:pPr>
            <w:r>
              <w:rPr>
                <w:rFonts w:hint="eastAsia" w:ascii="宋体" w:hAnsi="宋体" w:cs="宋体"/>
                <w:color w:val="000000"/>
                <w:kern w:val="0"/>
                <w:sz w:val="18"/>
                <w:szCs w:val="18"/>
              </w:rPr>
              <w:t>福建省社科基金项目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473" w:type="dxa"/>
            <w:vAlign w:val="center"/>
          </w:tcPr>
          <w:p>
            <w:pPr>
              <w:widowControl/>
              <w:jc w:val="center"/>
              <w:textAlignment w:val="bottom"/>
              <w:rPr>
                <w:rFonts w:hint="eastAsia" w:ascii="宋体" w:hAnsi="宋体" w:eastAsia="宋体"/>
                <w:sz w:val="18"/>
                <w:szCs w:val="18"/>
                <w:lang w:val="en-US" w:eastAsia="zh-CN"/>
              </w:rPr>
            </w:pPr>
            <w:r>
              <w:rPr>
                <w:rFonts w:hint="eastAsia" w:ascii="宋体" w:hAnsi="宋体"/>
                <w:sz w:val="18"/>
                <w:szCs w:val="18"/>
                <w:lang w:val="en-US" w:eastAsia="zh-CN"/>
              </w:rPr>
              <w:t>13</w:t>
            </w:r>
          </w:p>
        </w:tc>
        <w:tc>
          <w:tcPr>
            <w:tcW w:w="1147" w:type="dxa"/>
            <w:textDirection w:val="lrTb"/>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rPr>
              <w:t>09&amp;ZD054</w:t>
            </w:r>
            <w:r>
              <w:rPr>
                <w:rFonts w:hint="eastAsia" w:ascii="宋体" w:hAnsi="宋体" w:cs="宋体"/>
                <w:color w:val="000000"/>
                <w:kern w:val="0"/>
                <w:sz w:val="18"/>
                <w:szCs w:val="18"/>
                <w:lang w:val="en-US" w:eastAsia="zh-CN"/>
              </w:rPr>
              <w:t>08</w:t>
            </w:r>
          </w:p>
        </w:tc>
        <w:tc>
          <w:tcPr>
            <w:tcW w:w="2453" w:type="dxa"/>
            <w:textDirection w:val="lrTb"/>
            <w:vAlign w:val="center"/>
          </w:tcPr>
          <w:p>
            <w:pPr>
              <w:widowControl/>
              <w:jc w:val="center"/>
              <w:textAlignment w:val="bottom"/>
              <w:rPr>
                <w:rFonts w:hint="eastAsia" w:ascii="宋体" w:hAnsi="宋体" w:cs="宋体"/>
                <w:color w:val="000000"/>
                <w:kern w:val="0"/>
                <w:sz w:val="18"/>
                <w:szCs w:val="18"/>
              </w:rPr>
            </w:pPr>
            <w:r>
              <w:rPr>
                <w:rFonts w:hint="eastAsia" w:ascii="宋体" w:hAnsi="宋体" w:cs="宋体"/>
                <w:color w:val="000000"/>
                <w:kern w:val="0"/>
                <w:sz w:val="18"/>
                <w:szCs w:val="18"/>
                <w:lang w:eastAsia="zh-CN"/>
              </w:rPr>
              <w:t>中国体育彩票产业政策研究（国家社科基金重大项目子课题）</w:t>
            </w:r>
          </w:p>
        </w:tc>
        <w:tc>
          <w:tcPr>
            <w:tcW w:w="1206" w:type="dxa"/>
            <w:textDirection w:val="lrTb"/>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val="en-US" w:eastAsia="zh-CN"/>
              </w:rPr>
              <w:t>2013-2014</w:t>
            </w:r>
          </w:p>
        </w:tc>
        <w:tc>
          <w:tcPr>
            <w:tcW w:w="868" w:type="dxa"/>
            <w:textDirection w:val="lrTb"/>
            <w:vAlign w:val="center"/>
          </w:tcPr>
          <w:p>
            <w:pPr>
              <w:widowControl/>
              <w:jc w:val="center"/>
              <w:textAlignment w:val="bottom"/>
              <w:rPr>
                <w:rFonts w:hint="eastAsia" w:ascii="宋体" w:hAnsi="宋体" w:cs="宋体"/>
                <w:color w:val="000000"/>
                <w:kern w:val="0"/>
                <w:sz w:val="18"/>
                <w:szCs w:val="18"/>
              </w:rPr>
            </w:pPr>
            <w:r>
              <w:rPr>
                <w:rFonts w:hint="eastAsia" w:ascii="宋体" w:hAnsi="宋体" w:cs="宋体"/>
                <w:color w:val="000000"/>
                <w:kern w:val="0"/>
                <w:sz w:val="18"/>
                <w:szCs w:val="18"/>
                <w:lang w:eastAsia="zh-CN"/>
              </w:rPr>
              <w:t>任慧涛</w:t>
            </w:r>
          </w:p>
        </w:tc>
        <w:tc>
          <w:tcPr>
            <w:tcW w:w="1800" w:type="dxa"/>
            <w:textDirection w:val="lrTb"/>
            <w:vAlign w:val="center"/>
          </w:tcPr>
          <w:p>
            <w:pPr>
              <w:widowControl/>
              <w:jc w:val="center"/>
              <w:textAlignment w:val="bottom"/>
              <w:rPr>
                <w:rFonts w:hint="eastAsia" w:ascii="宋体" w:hAnsi="宋体" w:cs="宋体"/>
                <w:color w:val="000000"/>
                <w:kern w:val="0"/>
                <w:sz w:val="18"/>
                <w:szCs w:val="18"/>
              </w:rPr>
            </w:pPr>
            <w:r>
              <w:rPr>
                <w:rFonts w:hint="eastAsia" w:ascii="宋体" w:hAnsi="宋体" w:cs="宋体"/>
                <w:color w:val="000000"/>
                <w:kern w:val="0"/>
                <w:sz w:val="18"/>
                <w:szCs w:val="18"/>
              </w:rPr>
              <w:t>全国哲学社会科学规划办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473" w:type="dxa"/>
            <w:vAlign w:val="center"/>
          </w:tcPr>
          <w:p>
            <w:pPr>
              <w:widowControl/>
              <w:jc w:val="center"/>
              <w:textAlignment w:val="bottom"/>
              <w:rPr>
                <w:rFonts w:hint="eastAsia" w:ascii="宋体" w:hAnsi="宋体"/>
                <w:sz w:val="18"/>
                <w:szCs w:val="18"/>
                <w:lang w:val="en-US" w:eastAsia="zh-CN"/>
              </w:rPr>
            </w:pPr>
            <w:r>
              <w:rPr>
                <w:rFonts w:hint="eastAsia" w:ascii="宋体" w:hAnsi="宋体"/>
                <w:sz w:val="18"/>
                <w:szCs w:val="18"/>
                <w:lang w:val="en-US" w:eastAsia="zh-CN"/>
              </w:rPr>
              <w:t>14</w:t>
            </w:r>
          </w:p>
        </w:tc>
        <w:tc>
          <w:tcPr>
            <w:tcW w:w="1147" w:type="dxa"/>
            <w:textDirection w:val="lrTb"/>
            <w:vAlign w:val="center"/>
          </w:tcPr>
          <w:p>
            <w:pPr>
              <w:widowControl/>
              <w:jc w:val="center"/>
              <w:textAlignment w:val="bottom"/>
              <w:rPr>
                <w:rFonts w:hint="eastAsia" w:ascii="宋体" w:hAnsi="宋体" w:cs="宋体"/>
                <w:color w:val="000000"/>
                <w:kern w:val="0"/>
                <w:sz w:val="18"/>
                <w:szCs w:val="18"/>
              </w:rPr>
            </w:pPr>
            <w:r>
              <w:rPr>
                <w:rFonts w:ascii="宋体" w:hAnsi="宋体" w:cs="宋体"/>
                <w:color w:val="000000"/>
                <w:kern w:val="0"/>
                <w:sz w:val="18"/>
                <w:szCs w:val="18"/>
              </w:rPr>
              <w:t>2013C002</w:t>
            </w:r>
          </w:p>
        </w:tc>
        <w:tc>
          <w:tcPr>
            <w:tcW w:w="2453" w:type="dxa"/>
            <w:textDirection w:val="lrTb"/>
            <w:vAlign w:val="center"/>
          </w:tcPr>
          <w:p>
            <w:pPr>
              <w:widowControl/>
              <w:jc w:val="center"/>
              <w:textAlignment w:val="bottom"/>
              <w:rPr>
                <w:rFonts w:hint="eastAsia" w:ascii="宋体" w:hAnsi="宋体" w:cs="宋体"/>
                <w:color w:val="000000"/>
                <w:kern w:val="0"/>
                <w:sz w:val="18"/>
                <w:szCs w:val="18"/>
                <w:lang w:eastAsia="zh-CN"/>
              </w:rPr>
            </w:pPr>
            <w:r>
              <w:rPr>
                <w:rFonts w:hint="eastAsia" w:ascii="宋体" w:hAnsi="宋体" w:cs="宋体"/>
                <w:color w:val="000000"/>
                <w:kern w:val="0"/>
                <w:sz w:val="18"/>
                <w:szCs w:val="18"/>
              </w:rPr>
              <w:t>党的发展理路新聚焦：建设学习型、服务型、创新型的马克思主义执政党</w:t>
            </w:r>
          </w:p>
        </w:tc>
        <w:tc>
          <w:tcPr>
            <w:tcW w:w="1206" w:type="dxa"/>
            <w:textDirection w:val="lrTb"/>
            <w:vAlign w:val="center"/>
          </w:tcPr>
          <w:p>
            <w:pPr>
              <w:widowControl/>
              <w:jc w:val="center"/>
              <w:textAlignment w:val="bottom"/>
              <w:rPr>
                <w:rFonts w:hint="eastAsia" w:ascii="宋体" w:hAnsi="宋体" w:cs="宋体"/>
                <w:color w:val="000000"/>
                <w:kern w:val="0"/>
                <w:sz w:val="18"/>
                <w:szCs w:val="18"/>
                <w:lang w:val="en-US" w:eastAsia="zh-CN"/>
              </w:rPr>
            </w:pPr>
            <w:r>
              <w:rPr>
                <w:rFonts w:ascii="宋体" w:hAnsi="宋体" w:cs="宋体"/>
                <w:color w:val="000000"/>
                <w:kern w:val="0"/>
                <w:sz w:val="18"/>
                <w:szCs w:val="18"/>
              </w:rPr>
              <w:t>2013-2015</w:t>
            </w:r>
          </w:p>
        </w:tc>
        <w:tc>
          <w:tcPr>
            <w:tcW w:w="868" w:type="dxa"/>
            <w:textDirection w:val="lrTb"/>
            <w:vAlign w:val="center"/>
          </w:tcPr>
          <w:p>
            <w:pPr>
              <w:widowControl/>
              <w:jc w:val="center"/>
              <w:textAlignment w:val="bottom"/>
              <w:rPr>
                <w:rFonts w:hint="eastAsia" w:ascii="宋体" w:hAnsi="宋体" w:cs="宋体"/>
                <w:color w:val="000000"/>
                <w:kern w:val="0"/>
                <w:sz w:val="18"/>
                <w:szCs w:val="18"/>
                <w:lang w:eastAsia="zh-CN"/>
              </w:rPr>
            </w:pPr>
            <w:r>
              <w:rPr>
                <w:rFonts w:hint="eastAsia" w:ascii="宋体" w:hAnsi="宋体" w:cs="宋体"/>
                <w:color w:val="000000"/>
                <w:kern w:val="0"/>
                <w:sz w:val="18"/>
                <w:szCs w:val="18"/>
              </w:rPr>
              <w:t>常飞云</w:t>
            </w:r>
          </w:p>
        </w:tc>
        <w:tc>
          <w:tcPr>
            <w:tcW w:w="1800" w:type="dxa"/>
            <w:textDirection w:val="lrTb"/>
            <w:vAlign w:val="center"/>
          </w:tcPr>
          <w:p>
            <w:pPr>
              <w:widowControl/>
              <w:jc w:val="center"/>
              <w:textAlignment w:val="bottom"/>
              <w:rPr>
                <w:rFonts w:hint="eastAsia" w:ascii="宋体" w:hAnsi="宋体" w:cs="宋体"/>
                <w:color w:val="000000"/>
                <w:kern w:val="0"/>
                <w:sz w:val="18"/>
                <w:szCs w:val="18"/>
              </w:rPr>
            </w:pPr>
            <w:r>
              <w:rPr>
                <w:rFonts w:hint="eastAsia" w:ascii="宋体" w:hAnsi="宋体" w:cs="宋体"/>
                <w:color w:val="000000"/>
                <w:kern w:val="0"/>
                <w:sz w:val="18"/>
                <w:szCs w:val="18"/>
              </w:rPr>
              <w:t>福建省社科规划办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473" w:type="dxa"/>
            <w:vAlign w:val="center"/>
          </w:tcPr>
          <w:p>
            <w:pPr>
              <w:widowControl/>
              <w:jc w:val="center"/>
              <w:textAlignment w:val="bottom"/>
              <w:rPr>
                <w:rFonts w:hint="eastAsia" w:ascii="宋体" w:hAnsi="宋体"/>
                <w:sz w:val="18"/>
                <w:szCs w:val="18"/>
                <w:lang w:val="en-US" w:eastAsia="zh-CN"/>
              </w:rPr>
            </w:pPr>
            <w:r>
              <w:rPr>
                <w:rFonts w:hint="eastAsia" w:ascii="宋体" w:hAnsi="宋体"/>
                <w:sz w:val="18"/>
                <w:szCs w:val="18"/>
                <w:lang w:val="en-US" w:eastAsia="zh-CN"/>
              </w:rPr>
              <w:t>15</w:t>
            </w:r>
          </w:p>
        </w:tc>
        <w:tc>
          <w:tcPr>
            <w:tcW w:w="1147" w:type="dxa"/>
            <w:textDirection w:val="lrTb"/>
            <w:vAlign w:val="center"/>
          </w:tcPr>
          <w:p>
            <w:pPr>
              <w:widowControl/>
              <w:jc w:val="center"/>
              <w:textAlignment w:val="bottom"/>
              <w:rPr>
                <w:rFonts w:ascii="宋体" w:hAnsi="宋体" w:cs="宋体"/>
                <w:color w:val="000000"/>
                <w:kern w:val="0"/>
                <w:sz w:val="18"/>
                <w:szCs w:val="18"/>
              </w:rPr>
            </w:pPr>
            <w:r>
              <w:rPr>
                <w:rFonts w:ascii="宋体" w:hAnsi="宋体" w:cs="宋体"/>
                <w:color w:val="000000"/>
                <w:kern w:val="0"/>
                <w:sz w:val="18"/>
                <w:szCs w:val="18"/>
              </w:rPr>
              <w:t>FJ2015C007</w:t>
            </w:r>
          </w:p>
        </w:tc>
        <w:tc>
          <w:tcPr>
            <w:tcW w:w="2453" w:type="dxa"/>
            <w:textDirection w:val="lrTb"/>
            <w:vAlign w:val="center"/>
          </w:tcPr>
          <w:p>
            <w:pPr>
              <w:widowControl/>
              <w:jc w:val="center"/>
              <w:textAlignment w:val="bottom"/>
              <w:rPr>
                <w:rFonts w:hint="eastAsia" w:ascii="宋体" w:hAnsi="宋体" w:cs="宋体"/>
                <w:color w:val="000000"/>
                <w:kern w:val="0"/>
                <w:sz w:val="18"/>
                <w:szCs w:val="18"/>
              </w:rPr>
            </w:pPr>
            <w:r>
              <w:rPr>
                <w:rFonts w:hint="eastAsia" w:ascii="宋体" w:hAnsi="宋体" w:cs="宋体"/>
                <w:color w:val="000000"/>
                <w:kern w:val="0"/>
                <w:sz w:val="18"/>
                <w:szCs w:val="18"/>
              </w:rPr>
              <w:t>习近平全面从严治党思想研究</w:t>
            </w:r>
          </w:p>
        </w:tc>
        <w:tc>
          <w:tcPr>
            <w:tcW w:w="1206" w:type="dxa"/>
            <w:textDirection w:val="lrTb"/>
            <w:vAlign w:val="center"/>
          </w:tcPr>
          <w:p>
            <w:pPr>
              <w:widowControl/>
              <w:jc w:val="center"/>
              <w:textAlignment w:val="bottom"/>
              <w:rPr>
                <w:rFonts w:ascii="宋体" w:hAnsi="宋体" w:cs="宋体"/>
                <w:color w:val="000000"/>
                <w:kern w:val="0"/>
                <w:sz w:val="18"/>
                <w:szCs w:val="18"/>
              </w:rPr>
            </w:pPr>
            <w:r>
              <w:rPr>
                <w:rFonts w:ascii="宋体" w:hAnsi="宋体" w:cs="宋体"/>
                <w:color w:val="000000"/>
                <w:kern w:val="0"/>
                <w:sz w:val="18"/>
                <w:szCs w:val="18"/>
              </w:rPr>
              <w:t>2015-2019</w:t>
            </w:r>
          </w:p>
        </w:tc>
        <w:tc>
          <w:tcPr>
            <w:tcW w:w="868" w:type="dxa"/>
            <w:textDirection w:val="lrTb"/>
            <w:vAlign w:val="center"/>
          </w:tcPr>
          <w:p>
            <w:pPr>
              <w:widowControl/>
              <w:jc w:val="center"/>
              <w:textAlignment w:val="bottom"/>
              <w:rPr>
                <w:rFonts w:hint="eastAsia" w:ascii="宋体" w:hAnsi="宋体" w:cs="宋体"/>
                <w:color w:val="000000"/>
                <w:kern w:val="0"/>
                <w:sz w:val="18"/>
                <w:szCs w:val="18"/>
              </w:rPr>
            </w:pPr>
            <w:r>
              <w:rPr>
                <w:rFonts w:hint="eastAsia" w:ascii="宋体" w:hAnsi="宋体" w:cs="宋体"/>
                <w:color w:val="000000"/>
                <w:kern w:val="0"/>
                <w:sz w:val="18"/>
                <w:szCs w:val="18"/>
              </w:rPr>
              <w:t>常飞云</w:t>
            </w:r>
          </w:p>
        </w:tc>
        <w:tc>
          <w:tcPr>
            <w:tcW w:w="1800" w:type="dxa"/>
            <w:textDirection w:val="lrTb"/>
            <w:vAlign w:val="center"/>
          </w:tcPr>
          <w:p>
            <w:pPr>
              <w:widowControl/>
              <w:jc w:val="center"/>
              <w:textAlignment w:val="bottom"/>
              <w:rPr>
                <w:rFonts w:hint="eastAsia" w:ascii="宋体" w:hAnsi="宋体" w:cs="宋体"/>
                <w:color w:val="000000"/>
                <w:kern w:val="0"/>
                <w:sz w:val="18"/>
                <w:szCs w:val="18"/>
              </w:rPr>
            </w:pPr>
            <w:r>
              <w:rPr>
                <w:rFonts w:hint="eastAsia" w:ascii="宋体" w:hAnsi="宋体" w:cs="宋体"/>
                <w:color w:val="000000"/>
                <w:kern w:val="0"/>
                <w:sz w:val="18"/>
                <w:szCs w:val="18"/>
              </w:rPr>
              <w:t>福建省社科规划办</w:t>
            </w:r>
          </w:p>
        </w:tc>
      </w:tr>
    </w:tbl>
    <w:p>
      <w: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FZSSJW--GB1-0">
    <w:altName w:val="黑体"/>
    <w:panose1 w:val="00000000000000000000"/>
    <w:charset w:val="86"/>
    <w:family w:val="auto"/>
    <w:pitch w:val="default"/>
    <w:sig w:usb0="00000000" w:usb1="00000000" w:usb2="00000010" w:usb3="00000000" w:csb0="00040000" w:csb1="00000000"/>
  </w:font>
  <w:font w:name="AdobeSongStd-Light-Acro">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Calibri-Bold">
    <w:altName w:val="Arial"/>
    <w:panose1 w:val="00000000000000000000"/>
    <w:charset w:val="00"/>
    <w:family w:val="modern"/>
    <w:pitch w:val="default"/>
    <w:sig w:usb0="00000000" w:usb1="00000000" w:usb2="00000000" w:usb3="00000000" w:csb0="00000001" w:csb1="00000000"/>
  </w:font>
  <w:font w:name="BookAntiqua">
    <w:altName w:val="Times New Roman"/>
    <w:panose1 w:val="00000000000000000000"/>
    <w:charset w:val="00"/>
    <w:family w:val="decorative"/>
    <w:pitch w:val="default"/>
    <w:sig w:usb0="00000000" w:usb1="00000000" w:usb2="00000000" w:usb3="00000000" w:csb0="00000001" w:csb1="00000000"/>
  </w:font>
  <w:font w:name="BookAntiqua-Bold">
    <w:altName w:val="Times New Roman"/>
    <w:panose1 w:val="00000000000000000000"/>
    <w:charset w:val="00"/>
    <w:family w:val="decorative"/>
    <w:pitch w:val="default"/>
    <w:sig w:usb0="00000000" w:usb1="00000000" w:usb2="00000000" w:usb3="00000000" w:csb0="00000001" w:csb1="00000000"/>
  </w:font>
  <w:font w:name="SymbolMT">
    <w:altName w:val="MingLiU"/>
    <w:panose1 w:val="00000000000000000000"/>
    <w:charset w:val="88"/>
    <w:family w:val="auto"/>
    <w:pitch w:val="default"/>
    <w:sig w:usb0="00000000" w:usb1="00000000" w:usb2="00000010" w:usb3="00000000" w:csb0="00100000" w:csb1="00000000"/>
  </w:font>
  <w:font w:name="Arial Unicode MS">
    <w:altName w:val="宋体"/>
    <w:panose1 w:val="020B0604020202020204"/>
    <w:charset w:val="86"/>
    <w:family w:val="auto"/>
    <w:pitch w:val="default"/>
    <w:sig w:usb0="00000000" w:usb1="00000000" w:usb2="0000003F" w:usb3="00000000" w:csb0="603F01FF" w:csb1="FFFF0000"/>
  </w:font>
  <w:font w:name="MingLiU">
    <w:panose1 w:val="02020509000000000000"/>
    <w:charset w:val="88"/>
    <w:family w:val="auto"/>
    <w:pitch w:val="default"/>
    <w:sig w:usb0="A00002FF" w:usb1="28CFFCFA" w:usb2="00000016" w:usb3="00000000" w:csb0="00100001" w:csb1="00000000"/>
  </w:font>
  <w:font w:name="PMingLiU">
    <w:panose1 w:val="02020500000000000000"/>
    <w:charset w:val="88"/>
    <w:family w:val="auto"/>
    <w:pitch w:val="default"/>
    <w:sig w:usb0="A00002FF" w:usb1="28CFFCFA" w:usb2="00000016" w:usb3="00000000" w:csb0="00100001" w:csb1="00000000"/>
  </w:font>
  <w:font w:name="TimesNewRomanPSMT">
    <w:altName w:val="Times New Roman"/>
    <w:panose1 w:val="00000000000000000000"/>
    <w:charset w:val="00"/>
    <w:family w:val="modern"/>
    <w:pitch w:val="default"/>
    <w:sig w:usb0="00000000" w:usb1="00000000" w:usb2="00000000" w:usb3="00000000" w:csb0="00000001" w:csb1="00000000"/>
  </w:font>
  <w:font w:name="BookAntiqua-Italic">
    <w:altName w:val="Times New Roman"/>
    <w:panose1 w:val="00000000000000000000"/>
    <w:charset w:val="00"/>
    <w:family w:val="swiss"/>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Calibri">
    <w:panose1 w:val="020F0502020204030204"/>
    <w:charset w:val="86"/>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Traditional Arabic">
    <w:panose1 w:val="02020603050405020304"/>
    <w:charset w:val="00"/>
    <w:family w:val="auto"/>
    <w:pitch w:val="default"/>
    <w:sig w:usb0="00006003" w:usb1="80000000" w:usb2="00000008" w:usb3="00000000" w:csb0="00000041" w:csb1="20080000"/>
  </w:font>
  <w:font w:name="David">
    <w:panose1 w:val="020E0502060401010101"/>
    <w:charset w:val="00"/>
    <w:family w:val="auto"/>
    <w:pitch w:val="default"/>
    <w:sig w:usb0="00000801" w:usb1="00000000" w:usb2="00000000" w:usb3="00000000" w:csb0="00000020" w:csb1="00200000"/>
  </w:font>
  <w:font w:name="文鼎中楷体">
    <w:altName w:val="宋体"/>
    <w:panose1 w:val="03000600000000000000"/>
    <w:charset w:val="86"/>
    <w:family w:val="auto"/>
    <w:pitch w:val="default"/>
    <w:sig w:usb0="00000000" w:usb1="00000000" w:usb2="00000012" w:usb3="00000000" w:csb0="00040001" w:csb1="00000000"/>
  </w:font>
  <w:font w:name="锐字云字库行楷体1.0">
    <w:altName w:val="宋体"/>
    <w:panose1 w:val="02010604000000000000"/>
    <w:charset w:val="86"/>
    <w:family w:val="auto"/>
    <w:pitch w:val="default"/>
    <w:sig w:usb0="00000000" w:usb1="00000000" w:usb2="00000000"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Sakkal Majalla">
    <w:panose1 w:val="02000000000000000000"/>
    <w:charset w:val="00"/>
    <w:family w:val="auto"/>
    <w:pitch w:val="default"/>
    <w:sig w:usb0="A000207F" w:usb1="C000204B" w:usb2="00000008" w:usb3="00000000" w:csb0="200000D3"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C6F18A0"/>
    <w:rsid w:val="000B735E"/>
    <w:rsid w:val="00251A96"/>
    <w:rsid w:val="003045E5"/>
    <w:rsid w:val="003635E6"/>
    <w:rsid w:val="004F0303"/>
    <w:rsid w:val="005F44DB"/>
    <w:rsid w:val="00790B80"/>
    <w:rsid w:val="008F37BA"/>
    <w:rsid w:val="00992F71"/>
    <w:rsid w:val="00A76B13"/>
    <w:rsid w:val="00A90785"/>
    <w:rsid w:val="00BC1BEA"/>
    <w:rsid w:val="00C1136C"/>
    <w:rsid w:val="00D20679"/>
    <w:rsid w:val="094C4FF9"/>
    <w:rsid w:val="114777CD"/>
    <w:rsid w:val="16C403E4"/>
    <w:rsid w:val="1BE86C45"/>
    <w:rsid w:val="312C23A1"/>
    <w:rsid w:val="43723F8A"/>
    <w:rsid w:val="46D40709"/>
    <w:rsid w:val="4A8F735C"/>
    <w:rsid w:val="4C6F18A0"/>
    <w:rsid w:val="4C714A1F"/>
    <w:rsid w:val="4CAE389B"/>
    <w:rsid w:val="4DEB1CF8"/>
    <w:rsid w:val="4E715EC7"/>
    <w:rsid w:val="51FC3FD0"/>
    <w:rsid w:val="56435B3F"/>
    <w:rsid w:val="5FB25FB8"/>
    <w:rsid w:val="75193E04"/>
    <w:rsid w:val="761605C1"/>
    <w:rsid w:val="77F54393"/>
    <w:rsid w:val="7B2F7567"/>
    <w:rsid w:val="7B33731F"/>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99"/>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54</Words>
  <Characters>311</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2016-07-11T09:41:00Z</dcterms:created>
  <dc:creator>Administrator</dc:creator>
  <cp:lastModifiedBy>Administrator</cp:lastModifiedBy>
  <dcterms:modified xsi:type="dcterms:W3CDTF">2016-11-03T02:45:44Z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