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ascii="宋体" w:hAnsi="宋体"/>
          <w:b/>
          <w:w w:val="150"/>
          <w:sz w:val="52"/>
        </w:rPr>
      </w:pPr>
    </w:p>
    <w:p>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pPr>
        <w:rPr>
          <w:rFonts w:ascii="宋体" w:hAnsi="宋体"/>
          <w:b/>
          <w:bCs/>
          <w:sz w:val="48"/>
          <w:szCs w:val="48"/>
        </w:rPr>
      </w:pPr>
    </w:p>
    <w:p>
      <w:pPr>
        <w:rPr>
          <w:rFonts w:ascii="宋体" w:hAnsi="宋体"/>
          <w:sz w:val="24"/>
        </w:rPr>
      </w:pPr>
    </w:p>
    <w:p>
      <w:pPr>
        <w:tabs>
          <w:tab w:val="left" w:pos="1140"/>
        </w:tabs>
        <w:ind w:firstLine="1510" w:firstLineChars="472"/>
        <w:rPr>
          <w:rFonts w:ascii="宋体" w:hAnsi="宋体"/>
          <w:sz w:val="32"/>
        </w:rPr>
      </w:pPr>
    </w:p>
    <w:p>
      <w:pPr>
        <w:pStyle w:val="13"/>
      </w:pPr>
    </w:p>
    <w:p/>
    <w:p>
      <w:pPr>
        <w:spacing w:line="360" w:lineRule="auto"/>
        <w:ind w:firstLine="361" w:firstLineChars="100"/>
        <w:rPr>
          <w:rFonts w:ascii="宋体" w:hAnsi="宋体"/>
          <w:sz w:val="32"/>
        </w:rPr>
      </w:pPr>
      <w:r>
        <w:rPr>
          <w:rFonts w:hint="eastAsia" w:ascii="宋体" w:hAnsi="宋体"/>
          <w:b/>
          <w:sz w:val="36"/>
          <w:szCs w:val="36"/>
        </w:rPr>
        <w:t>采购编号：</w:t>
      </w:r>
      <w:r>
        <w:rPr>
          <w:rFonts w:hint="eastAsia" w:ascii="宋体" w:hAnsi="宋体"/>
          <w:bCs/>
          <w:sz w:val="24"/>
          <w:u w:val="single"/>
        </w:rPr>
        <w:t xml:space="preserve">     </w:t>
      </w:r>
      <w:r>
        <w:rPr>
          <w:rFonts w:hint="eastAsia" w:ascii="宋体" w:hAnsi="宋体"/>
          <w:bCs/>
          <w:sz w:val="36"/>
          <w:szCs w:val="36"/>
          <w:u w:val="single"/>
        </w:rPr>
        <w:t xml:space="preserve"> QZTCJWC202300</w:t>
      </w:r>
      <w:r>
        <w:rPr>
          <w:rFonts w:hint="eastAsia" w:ascii="宋体" w:hAnsi="宋体"/>
          <w:bCs/>
          <w:sz w:val="36"/>
          <w:szCs w:val="36"/>
          <w:u w:val="single"/>
          <w:lang w:val="en-US" w:eastAsia="zh-CN"/>
        </w:rPr>
        <w:t>3</w:t>
      </w:r>
      <w:r>
        <w:rPr>
          <w:rFonts w:hint="eastAsia" w:ascii="宋体" w:hAnsi="宋体" w:cs="Arial"/>
          <w:b/>
          <w:sz w:val="36"/>
          <w:szCs w:val="36"/>
          <w:u w:val="single"/>
        </w:rPr>
        <w:t xml:space="preserve">                     </w:t>
      </w:r>
    </w:p>
    <w:p>
      <w:pPr>
        <w:ind w:left="2889" w:leftChars="171" w:hanging="2530" w:hangingChars="700"/>
        <w:rPr>
          <w:rFonts w:hint="default" w:ascii="宋体" w:hAnsi="宋体"/>
          <w:sz w:val="36"/>
          <w:szCs w:val="36"/>
          <w:u w:val="single"/>
          <w:lang w:val="en-US"/>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r>
        <w:rPr>
          <w:rFonts w:hint="eastAsia" w:ascii="宋体" w:hAnsi="宋体"/>
          <w:b/>
          <w:sz w:val="30"/>
          <w:szCs w:val="30"/>
          <w:u w:val="single"/>
          <w:lang w:val="en-US" w:eastAsia="zh-CN"/>
        </w:rPr>
        <w:t xml:space="preserve"> </w:t>
      </w:r>
      <w:r>
        <w:rPr>
          <w:rFonts w:hint="eastAsia" w:ascii="宋体" w:hAnsi="宋体"/>
          <w:sz w:val="30"/>
          <w:szCs w:val="30"/>
          <w:u w:val="single"/>
          <w:lang w:val="en-US" w:eastAsia="zh-CN"/>
        </w:rPr>
        <w:t>2023届本科生毕业证书、学位证书等印刷品</w:t>
      </w:r>
      <w:r>
        <w:rPr>
          <w:rFonts w:hint="eastAsia" w:ascii="宋体" w:hAnsi="宋体"/>
          <w:sz w:val="36"/>
          <w:szCs w:val="36"/>
          <w:u w:val="single"/>
          <w:lang w:val="en-US" w:eastAsia="zh-CN"/>
        </w:rPr>
        <w:t xml:space="preserve">     </w:t>
      </w:r>
    </w:p>
    <w:p>
      <w:pPr>
        <w:rPr>
          <w:rFonts w:ascii="宋体" w:hAnsi="宋体"/>
          <w:sz w:val="24"/>
        </w:rPr>
      </w:pPr>
    </w:p>
    <w:p>
      <w:pPr>
        <w:rPr>
          <w:rFonts w:ascii="宋体" w:hAnsi="宋体"/>
        </w:rPr>
      </w:pPr>
    </w:p>
    <w:p>
      <w:pPr>
        <w:rPr>
          <w:rFonts w:ascii="宋体" w:hAnsi="宋体"/>
        </w:rPr>
      </w:pPr>
    </w:p>
    <w:p>
      <w:pPr>
        <w:rPr>
          <w:rFonts w:ascii="宋体" w:hAnsi="宋体"/>
        </w:rPr>
      </w:pPr>
    </w:p>
    <w:p>
      <w:pPr>
        <w:ind w:firstLine="1792" w:firstLineChars="498"/>
        <w:rPr>
          <w:rFonts w:ascii="宋体" w:hAnsi="宋体"/>
          <w:sz w:val="36"/>
        </w:rPr>
      </w:pPr>
    </w:p>
    <w:p>
      <w:pPr>
        <w:pStyle w:val="13"/>
      </w:pPr>
    </w:p>
    <w:p>
      <w:pPr>
        <w:rPr>
          <w:rFonts w:ascii="宋体" w:hAnsi="宋体"/>
          <w:sz w:val="36"/>
        </w:rPr>
      </w:pPr>
    </w:p>
    <w:p>
      <w:pPr>
        <w:ind w:firstLine="3253" w:firstLineChars="900"/>
        <w:jc w:val="left"/>
        <w:rPr>
          <w:rFonts w:ascii="宋体" w:hAnsi="宋体"/>
          <w:b/>
          <w:sz w:val="36"/>
          <w:szCs w:val="36"/>
          <w:u w:val="single"/>
        </w:rPr>
      </w:pPr>
      <w:r>
        <w:rPr>
          <w:rFonts w:hint="eastAsia" w:ascii="宋体" w:hAnsi="宋体"/>
          <w:b/>
          <w:sz w:val="36"/>
          <w:szCs w:val="36"/>
        </w:rPr>
        <w:t>泉州师范学院教务处</w:t>
      </w:r>
    </w:p>
    <w:p>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b/>
          <w:sz w:val="36"/>
          <w:szCs w:val="36"/>
        </w:rPr>
        <w:t>2023年</w:t>
      </w:r>
      <w:r>
        <w:rPr>
          <w:rFonts w:hint="eastAsia" w:ascii="宋体" w:hAnsi="宋体"/>
          <w:b/>
          <w:sz w:val="36"/>
          <w:szCs w:val="36"/>
          <w:lang w:val="en-US" w:eastAsia="zh-CN"/>
        </w:rPr>
        <w:t>4</w:t>
      </w:r>
      <w:r>
        <w:rPr>
          <w:rFonts w:hint="eastAsia" w:ascii="宋体" w:hAnsi="宋体"/>
          <w:b/>
          <w:sz w:val="36"/>
          <w:szCs w:val="36"/>
        </w:rPr>
        <w:t>月</w:t>
      </w:r>
    </w:p>
    <w:p>
      <w:pPr>
        <w:pStyle w:val="2"/>
      </w:pPr>
    </w:p>
    <w:p>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pPr>
            <w:jc w:val="center"/>
          </w:pPr>
        </w:p>
        <w:p>
          <w:pPr>
            <w:pStyle w:val="11"/>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hint="eastAsia" w:ascii="宋体" w:hAnsi="宋体" w:eastAsia="宋体" w:cs="宋体"/>
              <w:sz w:val="24"/>
              <w:szCs w:val="24"/>
              <w:lang w:val="en-US" w:eastAsia="zh-CN"/>
            </w:rPr>
          </w:pPr>
          <w:r>
            <w:fldChar w:fldCharType="begin"/>
          </w:r>
          <w:r>
            <w:instrText xml:space="preserve"> HYPERLINK \l "_Toc30609" </w:instrText>
          </w:r>
          <w:r>
            <w:fldChar w:fldCharType="separate"/>
          </w:r>
          <w:r>
            <w:rPr>
              <w:rFonts w:hint="eastAsia" w:ascii="宋体" w:hAnsi="宋体" w:cs="宋体"/>
              <w:sz w:val="24"/>
              <w:szCs w:val="24"/>
            </w:rPr>
            <w:t>格式</w:t>
          </w:r>
          <w:r>
            <w:rPr>
              <w:rFonts w:hint="eastAsia" w:ascii="宋体" w:hAnsi="宋体" w:cs="宋体"/>
              <w:sz w:val="24"/>
              <w:szCs w:val="24"/>
              <w:lang w:val="en-US" w:eastAsia="zh-CN"/>
            </w:rPr>
            <w:t>6</w:t>
          </w:r>
          <w:r>
            <w:rPr>
              <w:rFonts w:hint="eastAsia" w:ascii="宋体" w:hAnsi="宋体" w:cs="宋体"/>
              <w:sz w:val="24"/>
              <w:szCs w:val="24"/>
            </w:rPr>
            <w:t xml:space="preserve">    </w:t>
          </w:r>
          <w:r>
            <w:rPr>
              <w:rFonts w:hint="eastAsia" w:ascii="宋体" w:hAnsi="宋体" w:cs="宋体"/>
              <w:sz w:val="24"/>
              <w:szCs w:val="24"/>
              <w:lang w:val="en-US" w:eastAsia="zh-CN"/>
            </w:rPr>
            <w:t xml:space="preserve"> 资格声明函</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5</w:t>
          </w:r>
        </w:p>
        <w:p>
          <w:pPr>
            <w:pStyle w:val="11"/>
            <w:tabs>
              <w:tab w:val="right" w:leader="dot" w:pos="9525"/>
              <w:tab w:val="clear" w:pos="9515"/>
            </w:tabs>
            <w:spacing w:before="0" w:after="0" w:line="400" w:lineRule="exact"/>
            <w:rPr>
              <w:rFonts w:hint="eastAsia" w:ascii="宋体" w:hAnsi="宋体" w:eastAsia="宋体" w:cs="宋体"/>
              <w:sz w:val="24"/>
              <w:szCs w:val="24"/>
              <w:lang w:val="en-US" w:eastAsia="zh-CN"/>
            </w:rPr>
          </w:pPr>
          <w:r>
            <w:fldChar w:fldCharType="begin"/>
          </w:r>
          <w:r>
            <w:instrText xml:space="preserve"> HYPERLINK \l "_Toc30609" </w:instrText>
          </w:r>
          <w:r>
            <w:fldChar w:fldCharType="separate"/>
          </w:r>
          <w:r>
            <w:rPr>
              <w:rFonts w:hint="eastAsia" w:ascii="宋体" w:hAnsi="宋体" w:cs="宋体"/>
              <w:sz w:val="24"/>
              <w:szCs w:val="24"/>
            </w:rPr>
            <w:t>格式</w:t>
          </w:r>
          <w:r>
            <w:rPr>
              <w:rFonts w:hint="eastAsia" w:ascii="宋体" w:hAnsi="宋体" w:cs="宋体"/>
              <w:sz w:val="24"/>
              <w:szCs w:val="24"/>
              <w:lang w:val="en-US" w:eastAsia="zh-CN"/>
            </w:rPr>
            <w:t>7</w:t>
          </w:r>
          <w:r>
            <w:rPr>
              <w:rFonts w:hint="eastAsia" w:ascii="宋体" w:hAnsi="宋体" w:cs="宋体"/>
              <w:sz w:val="24"/>
              <w:szCs w:val="24"/>
            </w:rPr>
            <w:t xml:space="preserve">    </w:t>
          </w:r>
          <w:r>
            <w:rPr>
              <w:rFonts w:hint="eastAsia" w:ascii="宋体" w:hAnsi="宋体" w:cs="宋体"/>
              <w:sz w:val="24"/>
              <w:szCs w:val="24"/>
              <w:lang w:val="en-US" w:eastAsia="zh-CN"/>
            </w:rPr>
            <w:t xml:space="preserve"> 售后报务承诺</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6</w:t>
          </w:r>
        </w:p>
        <w:p>
          <w:pPr>
            <w:rPr>
              <w:rFonts w:hint="eastAsia" w:ascii="宋体" w:hAnsi="宋体" w:cs="宋体"/>
              <w:b/>
              <w:bCs/>
              <w:sz w:val="24"/>
              <w:szCs w:val="24"/>
            </w:rPr>
          </w:pPr>
        </w:p>
        <w:p>
          <w:pPr>
            <w:pStyle w:val="2"/>
          </w:pPr>
        </w:p>
        <w:p>
          <w:pPr>
            <w:pStyle w:val="11"/>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pPr>
        <w:spacing w:line="440" w:lineRule="exact"/>
        <w:rPr>
          <w:rFonts w:ascii="宋体" w:hAnsi="宋体" w:cs="宋体"/>
          <w:sz w:val="28"/>
          <w:szCs w:val="28"/>
        </w:rPr>
      </w:pPr>
    </w:p>
    <w:p/>
    <w:p/>
    <w:p>
      <w:bookmarkStart w:id="102" w:name="_GoBack"/>
      <w:bookmarkEnd w:id="102"/>
    </w:p>
    <w:p/>
    <w:p/>
    <w:p/>
    <w:p/>
    <w:p/>
    <w:p>
      <w:pPr>
        <w:pStyle w:val="13"/>
      </w:pPr>
    </w:p>
    <w:p/>
    <w:p>
      <w:pPr>
        <w:pStyle w:val="13"/>
      </w:pPr>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3"/>
        <w:spacing w:before="0" w:after="0" w:line="360" w:lineRule="auto"/>
        <w:jc w:val="center"/>
        <w:rPr>
          <w:rFonts w:ascii="宋体" w:hAnsi="宋体" w:eastAsia="宋体"/>
          <w:sz w:val="36"/>
          <w:szCs w:val="36"/>
        </w:rPr>
      </w:pPr>
      <w:bookmarkStart w:id="0" w:name="_Toc18223"/>
      <w:bookmarkStart w:id="1" w:name="_Toc26208"/>
      <w:bookmarkStart w:id="2" w:name="_Toc9763"/>
      <w:bookmarkStart w:id="3" w:name="_Toc10914"/>
      <w:bookmarkStart w:id="4" w:name="_Toc134733479"/>
      <w:r>
        <w:rPr>
          <w:rFonts w:hint="eastAsia" w:ascii="宋体" w:hAnsi="宋体" w:eastAsia="宋体"/>
          <w:sz w:val="36"/>
          <w:szCs w:val="36"/>
        </w:rPr>
        <w:t>第一部分    询价邀请</w:t>
      </w:r>
      <w:bookmarkEnd w:id="0"/>
      <w:bookmarkEnd w:id="1"/>
      <w:bookmarkEnd w:id="2"/>
      <w:bookmarkEnd w:id="3"/>
      <w:bookmarkEnd w:id="4"/>
    </w:p>
    <w:p>
      <w:pPr>
        <w:pStyle w:val="13"/>
        <w:spacing w:line="400" w:lineRule="exact"/>
        <w:ind w:firstLine="480" w:firstLineChars="200"/>
        <w:jc w:val="left"/>
        <w:rPr>
          <w:i w:val="0"/>
          <w:iCs w:val="0"/>
          <w:sz w:val="24"/>
          <w:szCs w:val="24"/>
        </w:rPr>
      </w:pPr>
      <w:bookmarkStart w:id="5" w:name="_Toc108257116"/>
      <w:bookmarkStart w:id="6" w:name="_Toc34664278"/>
      <w:bookmarkStart w:id="7" w:name="_Toc34703823"/>
      <w:bookmarkStart w:id="8" w:name="_Toc35107772"/>
      <w:bookmarkStart w:id="9" w:name="_Toc93397984"/>
      <w:bookmarkStart w:id="10" w:name="_Toc53570175"/>
      <w:bookmarkStart w:id="11" w:name="_Toc40761347"/>
      <w:bookmarkStart w:id="12" w:name="_Toc36123671"/>
      <w:bookmarkStart w:id="13" w:name="_Toc87857945"/>
      <w:bookmarkStart w:id="14" w:name="_Toc35071897"/>
      <w:bookmarkStart w:id="15" w:name="_Toc54513051"/>
      <w:bookmarkStart w:id="16" w:name="_Toc3785637"/>
      <w:bookmarkStart w:id="17" w:name="_Toc108257466"/>
      <w:bookmarkStart w:id="18" w:name="_Toc35622007"/>
      <w:bookmarkStart w:id="19" w:name="_Toc33775520"/>
      <w:bookmarkStart w:id="20" w:name="_Toc53335577"/>
      <w:bookmarkStart w:id="21" w:name="_Toc33953164"/>
      <w:bookmarkStart w:id="22" w:name="_Toc425276503"/>
      <w:bookmarkStart w:id="23" w:name="_Toc35222536"/>
      <w:bookmarkStart w:id="24" w:name="_Toc3785675"/>
      <w:bookmarkStart w:id="25" w:name="_Toc108257590"/>
      <w:bookmarkStart w:id="26" w:name="_Toc108260365"/>
      <w:bookmarkStart w:id="27" w:name="_Toc35941127"/>
      <w:bookmarkStart w:id="28" w:name="_Toc93397582"/>
      <w:bookmarkStart w:id="29" w:name="_Toc105389203"/>
      <w:bookmarkStart w:id="30" w:name="_Toc3785513"/>
      <w:bookmarkStart w:id="31" w:name="_Toc3785461"/>
      <w:bookmarkStart w:id="32" w:name="_Toc34745149"/>
      <w:bookmarkStart w:id="33" w:name="_Toc34789935"/>
      <w:bookmarkStart w:id="34" w:name="_Toc35599967"/>
      <w:bookmarkStart w:id="35" w:name="_Toc98672988"/>
      <w:bookmarkStart w:id="36" w:name="_Toc108257397"/>
      <w:bookmarkStart w:id="37" w:name="_Toc98731630"/>
      <w:bookmarkStart w:id="38" w:name="_Toc36146204"/>
      <w:bookmarkStart w:id="39" w:name="_Toc60130052"/>
      <w:bookmarkStart w:id="40" w:name="_Toc35068743"/>
      <w:bookmarkStart w:id="41" w:name="_Toc35742634"/>
      <w:r>
        <w:rPr>
          <w:rFonts w:hint="eastAsia" w:ascii="宋体" w:hAnsi="宋体"/>
          <w:i w:val="0"/>
          <w:iCs w:val="0"/>
          <w:sz w:val="24"/>
          <w:szCs w:val="24"/>
          <w:u w:val="single"/>
        </w:rPr>
        <w:t xml:space="preserve"> 泉州师范学院教务处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pPr>
        <w:spacing w:line="400" w:lineRule="exact"/>
        <w:ind w:firstLine="480" w:firstLineChars="200"/>
        <w:rPr>
          <w:rFonts w:ascii="宋体" w:hAnsi="宋体"/>
          <w:sz w:val="24"/>
        </w:rPr>
      </w:pPr>
      <w:r>
        <w:rPr>
          <w:rFonts w:hint="eastAsia" w:ascii="宋体" w:hAnsi="宋体"/>
          <w:sz w:val="24"/>
        </w:rPr>
        <w:t>一、项目基本情况</w:t>
      </w:r>
    </w:p>
    <w:p>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QZTCJWC202300</w:t>
      </w:r>
      <w:r>
        <w:rPr>
          <w:rFonts w:hint="eastAsia" w:ascii="宋体" w:hAnsi="宋体"/>
          <w:bCs/>
          <w:sz w:val="24"/>
          <w:u w:val="single"/>
          <w:lang w:val="en-US" w:eastAsia="zh-CN"/>
        </w:rPr>
        <w:t>3</w:t>
      </w:r>
      <w:r>
        <w:rPr>
          <w:rFonts w:hint="eastAsia" w:ascii="宋体" w:hAnsi="宋体"/>
          <w:bCs/>
          <w:sz w:val="24"/>
          <w:u w:val="single"/>
        </w:rPr>
        <w:t xml:space="preserve">                           </w:t>
      </w:r>
    </w:p>
    <w:p>
      <w:pPr>
        <w:spacing w:line="400" w:lineRule="exact"/>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bCs/>
          <w:sz w:val="24"/>
          <w:u w:val="single"/>
          <w:lang w:val="en-US" w:eastAsia="zh-CN"/>
        </w:rPr>
        <w:t xml:space="preserve">2023届本科生毕业证书、学位证书等印刷品         </w:t>
      </w:r>
      <w:r>
        <w:rPr>
          <w:rFonts w:hint="eastAsia" w:ascii="宋体" w:hAnsi="宋体"/>
          <w:bCs/>
          <w:sz w:val="24"/>
          <w:u w:val="single"/>
        </w:rPr>
        <w:t xml:space="preserve">   </w:t>
      </w:r>
    </w:p>
    <w:p>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u w:val="single"/>
          <w:lang w:val="en-US" w:eastAsia="zh-CN"/>
        </w:rPr>
        <w:t>人民币79820元</w:t>
      </w:r>
      <w:r>
        <w:rPr>
          <w:rFonts w:hint="eastAsia" w:ascii="宋体" w:hAnsi="宋体" w:eastAsia="宋体" w:cs="Times New Roman"/>
          <w:color w:val="auto"/>
          <w:kern w:val="2"/>
          <w:u w:val="single"/>
        </w:rPr>
        <w:t xml:space="preserve">                                    </w:t>
      </w:r>
    </w:p>
    <w:p>
      <w:pPr>
        <w:spacing w:after="156" w:afterLines="50" w:line="440" w:lineRule="exact"/>
        <w:ind w:firstLine="480" w:firstLineChars="200"/>
        <w:outlineLvl w:val="0"/>
        <w:rPr>
          <w:rFonts w:ascii="宋体" w:hAnsi="宋体"/>
          <w:sz w:val="24"/>
        </w:rPr>
      </w:pPr>
      <w:bookmarkStart w:id="42" w:name="_Toc26626"/>
      <w:bookmarkStart w:id="43" w:name="_Toc491700004"/>
      <w:bookmarkStart w:id="44" w:name="_Toc13469"/>
      <w:r>
        <w:rPr>
          <w:rFonts w:hint="eastAsia" w:ascii="宋体" w:hAnsi="宋体"/>
          <w:sz w:val="24"/>
        </w:rPr>
        <w:t>采购需求</w:t>
      </w:r>
      <w:bookmarkEnd w:id="42"/>
      <w:bookmarkEnd w:id="43"/>
      <w:bookmarkEnd w:id="44"/>
      <w:r>
        <w:rPr>
          <w:rFonts w:hint="eastAsia" w:ascii="宋体" w:hAnsi="宋体"/>
          <w:sz w:val="24"/>
        </w:rPr>
        <w:t>：</w:t>
      </w:r>
    </w:p>
    <w:tbl>
      <w:tblPr>
        <w:tblStyle w:val="16"/>
        <w:tblW w:w="9858" w:type="dxa"/>
        <w:tblInd w:w="135" w:type="dxa"/>
        <w:tblLayout w:type="fixed"/>
        <w:tblCellMar>
          <w:top w:w="15" w:type="dxa"/>
          <w:left w:w="15" w:type="dxa"/>
          <w:bottom w:w="15" w:type="dxa"/>
          <w:right w:w="15" w:type="dxa"/>
        </w:tblCellMar>
      </w:tblPr>
      <w:tblGrid>
        <w:gridCol w:w="950"/>
        <w:gridCol w:w="3525"/>
        <w:gridCol w:w="1389"/>
        <w:gridCol w:w="1955"/>
        <w:gridCol w:w="2039"/>
      </w:tblGrid>
      <w:tr>
        <w:tblPrEx>
          <w:tblCellMar>
            <w:top w:w="15" w:type="dxa"/>
            <w:left w:w="15" w:type="dxa"/>
            <w:bottom w:w="15" w:type="dxa"/>
            <w:right w:w="15" w:type="dxa"/>
          </w:tblCellMar>
        </w:tblPrEx>
        <w:trPr>
          <w:cantSplit/>
          <w:trHeight w:val="374" w:hRule="atLeast"/>
        </w:trPr>
        <w:tc>
          <w:tcPr>
            <w:tcW w:w="9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合同包</w:t>
            </w:r>
          </w:p>
        </w:tc>
        <w:tc>
          <w:tcPr>
            <w:tcW w:w="3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项目名称</w:t>
            </w:r>
          </w:p>
        </w:tc>
        <w:tc>
          <w:tcPr>
            <w:tcW w:w="13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数量/单位</w:t>
            </w:r>
          </w:p>
        </w:tc>
        <w:tc>
          <w:tcPr>
            <w:tcW w:w="19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预算价（元）</w:t>
            </w:r>
          </w:p>
        </w:tc>
        <w:tc>
          <w:tcPr>
            <w:tcW w:w="20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询价内容及要求</w:t>
            </w:r>
          </w:p>
        </w:tc>
      </w:tr>
      <w:tr>
        <w:tblPrEx>
          <w:tblCellMar>
            <w:top w:w="15" w:type="dxa"/>
            <w:left w:w="15" w:type="dxa"/>
            <w:bottom w:w="15" w:type="dxa"/>
            <w:right w:w="15" w:type="dxa"/>
          </w:tblCellMar>
        </w:tblPrEx>
        <w:trPr>
          <w:cantSplit/>
          <w:trHeight w:val="620" w:hRule="atLeast"/>
        </w:trPr>
        <w:tc>
          <w:tcPr>
            <w:tcW w:w="950"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一</w:t>
            </w:r>
          </w:p>
        </w:tc>
        <w:tc>
          <w:tcPr>
            <w:tcW w:w="3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lang w:val="en-US"/>
              </w:rPr>
            </w:pPr>
            <w:r>
              <w:rPr>
                <w:rFonts w:hint="eastAsia" w:ascii="宋体" w:hAnsi="宋体" w:cs="Times New Roman"/>
                <w:kern w:val="2"/>
                <w:sz w:val="24"/>
                <w:szCs w:val="24"/>
                <w:lang w:val="en-US" w:eastAsia="zh-CN" w:bidi="ar-SA"/>
              </w:rPr>
              <w:t>2023届本科生毕业证书内芯</w:t>
            </w:r>
          </w:p>
        </w:tc>
        <w:tc>
          <w:tcPr>
            <w:tcW w:w="13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lang w:eastAsia="zh-CN"/>
              </w:rPr>
            </w:pPr>
            <w:r>
              <w:rPr>
                <w:rFonts w:hint="eastAsia" w:ascii="宋体" w:hAnsi="宋体"/>
                <w:b/>
                <w:bCs/>
                <w:lang w:val="en-US" w:eastAsia="zh-CN"/>
              </w:rPr>
              <w:t>5500</w:t>
            </w:r>
            <w:r>
              <w:rPr>
                <w:rFonts w:hint="eastAsia" w:ascii="宋体" w:hAnsi="宋体"/>
                <w:b/>
                <w:bCs/>
              </w:rPr>
              <w:t>/</w:t>
            </w:r>
            <w:r>
              <w:rPr>
                <w:rFonts w:hint="eastAsia" w:ascii="宋体" w:hAnsi="宋体"/>
                <w:lang w:val="en-US" w:eastAsia="zh-CN"/>
              </w:rPr>
              <w:t>张</w:t>
            </w:r>
          </w:p>
        </w:tc>
        <w:tc>
          <w:tcPr>
            <w:tcW w:w="19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eastAsia="宋体"/>
                <w:lang w:val="en-US" w:eastAsia="zh-CN"/>
              </w:rPr>
            </w:pPr>
            <w:r>
              <w:rPr>
                <w:rFonts w:hint="eastAsia" w:ascii="宋体" w:hAnsi="宋体"/>
                <w:kern w:val="2"/>
                <w:lang w:val="en-US" w:eastAsia="zh-CN"/>
              </w:rPr>
              <w:t>8800</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详见询价文件第三部分要求</w:t>
            </w:r>
          </w:p>
        </w:tc>
      </w:tr>
      <w:tr>
        <w:tblPrEx>
          <w:tblCellMar>
            <w:top w:w="15" w:type="dxa"/>
            <w:left w:w="15" w:type="dxa"/>
            <w:bottom w:w="15" w:type="dxa"/>
            <w:right w:w="15" w:type="dxa"/>
          </w:tblCellMar>
        </w:tblPrEx>
        <w:trPr>
          <w:cantSplit/>
          <w:trHeight w:val="620" w:hRule="atLeast"/>
        </w:trPr>
        <w:tc>
          <w:tcPr>
            <w:tcW w:w="950" w:type="dxa"/>
            <w:vMerge w:val="continue"/>
            <w:tcBorders>
              <w:left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p>
        </w:tc>
        <w:tc>
          <w:tcPr>
            <w:tcW w:w="3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2023届本科生毕业证书封皮</w:t>
            </w:r>
          </w:p>
        </w:tc>
        <w:tc>
          <w:tcPr>
            <w:tcW w:w="13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cs="Times New Roman"/>
                <w:b/>
                <w:bCs/>
                <w:kern w:val="0"/>
                <w:sz w:val="24"/>
                <w:szCs w:val="24"/>
                <w:lang w:val="en-US" w:eastAsia="zh-CN" w:bidi="ar-SA"/>
              </w:rPr>
            </w:pPr>
            <w:r>
              <w:rPr>
                <w:rFonts w:hint="eastAsia" w:ascii="宋体" w:hAnsi="宋体"/>
                <w:b/>
                <w:bCs/>
                <w:lang w:val="en-US" w:eastAsia="zh-CN"/>
              </w:rPr>
              <w:t>5100</w:t>
            </w:r>
            <w:r>
              <w:rPr>
                <w:rFonts w:hint="eastAsia" w:ascii="宋体" w:hAnsi="宋体"/>
                <w:b/>
                <w:bCs/>
              </w:rPr>
              <w:t>/</w:t>
            </w:r>
            <w:r>
              <w:rPr>
                <w:rFonts w:hint="eastAsia" w:ascii="宋体" w:hAnsi="宋体"/>
                <w:lang w:val="en-US" w:eastAsia="zh-CN"/>
              </w:rPr>
              <w:t>本</w:t>
            </w:r>
          </w:p>
        </w:tc>
        <w:tc>
          <w:tcPr>
            <w:tcW w:w="19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cs="Times New Roman"/>
                <w:kern w:val="2"/>
                <w:sz w:val="24"/>
                <w:szCs w:val="24"/>
                <w:lang w:val="en-US" w:eastAsia="zh-CN" w:bidi="ar-SA"/>
              </w:rPr>
            </w:pPr>
            <w:r>
              <w:rPr>
                <w:rFonts w:hint="eastAsia" w:ascii="宋体" w:hAnsi="宋体"/>
                <w:kern w:val="2"/>
                <w:lang w:val="en-US" w:eastAsia="zh-CN"/>
              </w:rPr>
              <w:t>31110</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cs="Times New Roman"/>
                <w:kern w:val="0"/>
                <w:sz w:val="24"/>
                <w:szCs w:val="24"/>
                <w:lang w:val="en-US" w:eastAsia="zh-CN" w:bidi="ar-SA"/>
              </w:rPr>
            </w:pPr>
            <w:r>
              <w:rPr>
                <w:rFonts w:hint="eastAsia" w:ascii="宋体" w:hAnsi="宋体"/>
              </w:rPr>
              <w:t>见询价文件第三部分要求</w:t>
            </w:r>
          </w:p>
        </w:tc>
      </w:tr>
      <w:tr>
        <w:tblPrEx>
          <w:tblCellMar>
            <w:top w:w="15" w:type="dxa"/>
            <w:left w:w="15" w:type="dxa"/>
            <w:bottom w:w="15" w:type="dxa"/>
            <w:right w:w="15" w:type="dxa"/>
          </w:tblCellMar>
        </w:tblPrEx>
        <w:trPr>
          <w:cantSplit/>
          <w:trHeight w:val="620" w:hRule="atLeast"/>
        </w:trPr>
        <w:tc>
          <w:tcPr>
            <w:tcW w:w="950" w:type="dxa"/>
            <w:vMerge w:val="continue"/>
            <w:tcBorders>
              <w:left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p>
        </w:tc>
        <w:tc>
          <w:tcPr>
            <w:tcW w:w="3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2023届本科生学位证书内芯</w:t>
            </w:r>
          </w:p>
        </w:tc>
        <w:tc>
          <w:tcPr>
            <w:tcW w:w="13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cs="Times New Roman"/>
                <w:kern w:val="0"/>
                <w:sz w:val="24"/>
                <w:szCs w:val="24"/>
                <w:lang w:val="en-US" w:eastAsia="zh-CN" w:bidi="ar-SA"/>
              </w:rPr>
            </w:pPr>
            <w:r>
              <w:rPr>
                <w:rFonts w:hint="eastAsia" w:ascii="宋体" w:hAnsi="宋体"/>
                <w:b/>
                <w:bCs/>
                <w:lang w:val="en-US" w:eastAsia="zh-CN"/>
              </w:rPr>
              <w:t>5500</w:t>
            </w:r>
            <w:r>
              <w:rPr>
                <w:rFonts w:hint="eastAsia" w:ascii="宋体" w:hAnsi="宋体"/>
                <w:b/>
                <w:bCs/>
              </w:rPr>
              <w:t>/</w:t>
            </w:r>
            <w:r>
              <w:rPr>
                <w:rFonts w:hint="eastAsia" w:ascii="宋体" w:hAnsi="宋体"/>
                <w:lang w:val="en-US" w:eastAsia="zh-CN"/>
              </w:rPr>
              <w:t>张</w:t>
            </w:r>
          </w:p>
        </w:tc>
        <w:tc>
          <w:tcPr>
            <w:tcW w:w="19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eastAsia="宋体" w:cs="Times New Roman"/>
                <w:kern w:val="0"/>
                <w:sz w:val="24"/>
                <w:szCs w:val="24"/>
                <w:lang w:val="en-US" w:eastAsia="zh-CN" w:bidi="ar-SA"/>
              </w:rPr>
            </w:pPr>
            <w:r>
              <w:rPr>
                <w:rFonts w:hint="eastAsia" w:ascii="宋体" w:hAnsi="宋体"/>
                <w:kern w:val="2"/>
                <w:lang w:val="en-US" w:eastAsia="zh-CN"/>
              </w:rPr>
              <w:t>8800</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r>
              <w:rPr>
                <w:rFonts w:hint="eastAsia" w:ascii="宋体" w:hAnsi="宋体"/>
              </w:rPr>
              <w:t>见询价文件第三部分要求</w:t>
            </w:r>
          </w:p>
        </w:tc>
      </w:tr>
      <w:tr>
        <w:tblPrEx>
          <w:tblCellMar>
            <w:top w:w="15" w:type="dxa"/>
            <w:left w:w="15" w:type="dxa"/>
            <w:bottom w:w="15" w:type="dxa"/>
            <w:right w:w="15" w:type="dxa"/>
          </w:tblCellMar>
        </w:tblPrEx>
        <w:trPr>
          <w:cantSplit/>
          <w:trHeight w:val="692" w:hRule="atLeast"/>
        </w:trPr>
        <w:tc>
          <w:tcPr>
            <w:tcW w:w="950" w:type="dxa"/>
            <w:vMerge w:val="continue"/>
            <w:tcBorders>
              <w:left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p>
        </w:tc>
        <w:tc>
          <w:tcPr>
            <w:tcW w:w="3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2023届本科生学位证书封皮</w:t>
            </w:r>
          </w:p>
        </w:tc>
        <w:tc>
          <w:tcPr>
            <w:tcW w:w="13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b/>
                <w:bCs/>
                <w:lang w:val="en-US" w:eastAsia="zh-CN"/>
              </w:rPr>
            </w:pPr>
            <w:r>
              <w:rPr>
                <w:rFonts w:hint="eastAsia" w:ascii="宋体" w:hAnsi="宋体"/>
                <w:b/>
                <w:bCs/>
                <w:lang w:val="en-US" w:eastAsia="zh-CN"/>
              </w:rPr>
              <w:t>5100</w:t>
            </w:r>
            <w:r>
              <w:rPr>
                <w:rFonts w:hint="eastAsia" w:ascii="宋体" w:hAnsi="宋体"/>
                <w:b/>
                <w:bCs/>
              </w:rPr>
              <w:t>/</w:t>
            </w:r>
            <w:r>
              <w:rPr>
                <w:rFonts w:hint="eastAsia" w:ascii="宋体" w:hAnsi="宋体"/>
                <w:lang w:val="en-US" w:eastAsia="zh-CN"/>
              </w:rPr>
              <w:t>本</w:t>
            </w:r>
          </w:p>
        </w:tc>
        <w:tc>
          <w:tcPr>
            <w:tcW w:w="19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kern w:val="2"/>
                <w:lang w:val="en-US" w:eastAsia="zh-CN"/>
              </w:rPr>
            </w:pPr>
            <w:r>
              <w:rPr>
                <w:rFonts w:hint="eastAsia" w:ascii="宋体" w:hAnsi="宋体"/>
                <w:kern w:val="2"/>
                <w:lang w:val="en-US" w:eastAsia="zh-CN"/>
              </w:rPr>
              <w:t>31110</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r>
              <w:rPr>
                <w:rFonts w:hint="eastAsia" w:ascii="宋体" w:hAnsi="宋体"/>
              </w:rPr>
              <w:t>见询价文件第三部分要求</w:t>
            </w:r>
          </w:p>
        </w:tc>
      </w:tr>
      <w:tr>
        <w:tblPrEx>
          <w:tblCellMar>
            <w:top w:w="15" w:type="dxa"/>
            <w:left w:w="15" w:type="dxa"/>
            <w:bottom w:w="15" w:type="dxa"/>
            <w:right w:w="15" w:type="dxa"/>
          </w:tblCellMar>
        </w:tblPrEx>
        <w:trPr>
          <w:cantSplit/>
          <w:trHeight w:val="542" w:hRule="atLeast"/>
        </w:trPr>
        <w:tc>
          <w:tcPr>
            <w:tcW w:w="950" w:type="dxa"/>
            <w:tcBorders>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p>
        </w:tc>
        <w:tc>
          <w:tcPr>
            <w:tcW w:w="491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tabs>
                <w:tab w:val="left" w:pos="3524"/>
              </w:tabs>
              <w:jc w:val="left"/>
              <w:rPr>
                <w:rFonts w:hint="default" w:ascii="宋体" w:hAnsi="宋体"/>
                <w:b/>
                <w:bCs/>
                <w:lang w:val="en-US" w:eastAsia="zh-CN"/>
              </w:rPr>
            </w:pPr>
            <w:r>
              <w:rPr>
                <w:rFonts w:hint="eastAsia" w:ascii="宋体" w:hAnsi="宋体"/>
                <w:b/>
                <w:bCs/>
                <w:lang w:val="en-US" w:eastAsia="zh-CN"/>
              </w:rPr>
              <w:tab/>
            </w:r>
            <w:r>
              <w:rPr>
                <w:rFonts w:hint="eastAsia" w:ascii="宋体" w:hAnsi="宋体"/>
                <w:b/>
                <w:bCs/>
                <w:lang w:val="en-US" w:eastAsia="zh-CN"/>
              </w:rPr>
              <w:t>合计</w:t>
            </w:r>
          </w:p>
        </w:tc>
        <w:tc>
          <w:tcPr>
            <w:tcW w:w="19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kern w:val="2"/>
                <w:lang w:val="en-US" w:eastAsia="zh-CN"/>
              </w:rPr>
            </w:pPr>
            <w:r>
              <w:rPr>
                <w:rFonts w:hint="eastAsia" w:ascii="宋体" w:hAnsi="宋体"/>
                <w:kern w:val="2"/>
                <w:lang w:val="en-US" w:eastAsia="zh-CN"/>
              </w:rPr>
              <w:t>79820</w:t>
            </w:r>
          </w:p>
        </w:tc>
        <w:tc>
          <w:tcPr>
            <w:tcW w:w="20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eastAsia" w:ascii="宋体" w:hAnsi="宋体"/>
              </w:rPr>
            </w:pPr>
          </w:p>
        </w:tc>
      </w:tr>
    </w:tbl>
    <w:p>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pPr>
        <w:spacing w:line="400" w:lineRule="exact"/>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2023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13</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2023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13</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pPr>
        <w:widowControl/>
        <w:spacing w:line="400" w:lineRule="exact"/>
        <w:ind w:firstLine="480" w:firstLineChars="200"/>
        <w:rPr>
          <w:rFonts w:hint="default" w:ascii="宋体" w:hAnsi="宋体" w:eastAsia="宋体"/>
          <w:color w:val="FF0000"/>
          <w:sz w:val="24"/>
          <w:u w:val="single"/>
          <w:lang w:val="en-US" w:eastAsia="zh-CN"/>
        </w:rPr>
      </w:pPr>
      <w:r>
        <w:rPr>
          <w:rFonts w:hint="eastAsia" w:ascii="宋体" w:hAnsi="宋体" w:cs="宋体"/>
          <w:sz w:val="24"/>
        </w:rPr>
        <w:t>五</w:t>
      </w:r>
      <w:r>
        <w:rPr>
          <w:rFonts w:hint="eastAsia" w:ascii="宋体" w:hAnsi="宋体"/>
          <w:sz w:val="24"/>
        </w:rPr>
        <w:t>、</w:t>
      </w:r>
      <w:r>
        <w:rPr>
          <w:rFonts w:hint="eastAsia" w:ascii="宋体" w:hAnsi="宋体"/>
          <w:sz w:val="24"/>
          <w:lang w:val="en-US" w:eastAsia="zh-CN"/>
        </w:rPr>
        <w:t>投标人应在询价截止时间前将密封的纸质报价响应文件寄送至</w:t>
      </w:r>
      <w:r>
        <w:rPr>
          <w:rFonts w:hint="eastAsia" w:ascii="宋体" w:hAnsi="宋体"/>
          <w:sz w:val="24"/>
        </w:rPr>
        <w:t>：</w:t>
      </w:r>
      <w:r>
        <w:rPr>
          <w:rFonts w:ascii="宋体" w:hAnsi="宋体" w:cs="宋体"/>
          <w:sz w:val="24"/>
        </w:rPr>
        <w:t>泉州市丰泽区东海大街398号</w:t>
      </w:r>
      <w:r>
        <w:rPr>
          <w:rFonts w:hint="eastAsia" w:ascii="宋体" w:hAnsi="宋体"/>
          <w:sz w:val="24"/>
        </w:rPr>
        <w:t>泉州师范学院行政楼3</w:t>
      </w:r>
      <w:r>
        <w:rPr>
          <w:rFonts w:hint="eastAsia" w:ascii="宋体" w:hAnsi="宋体"/>
          <w:sz w:val="24"/>
          <w:lang w:val="en-US" w:eastAsia="zh-CN"/>
        </w:rPr>
        <w:t>12</w:t>
      </w:r>
      <w:r>
        <w:rPr>
          <w:rFonts w:hint="eastAsia" w:ascii="宋体" w:hAnsi="宋体"/>
          <w:color w:val="auto"/>
          <w:sz w:val="24"/>
          <w:lang w:eastAsia="zh-CN"/>
        </w:rPr>
        <w:t>，</w:t>
      </w:r>
      <w:r>
        <w:rPr>
          <w:rFonts w:hint="eastAsia" w:ascii="宋体" w:hAnsi="宋体"/>
          <w:color w:val="auto"/>
          <w:sz w:val="24"/>
          <w:lang w:val="en-US" w:eastAsia="zh-CN"/>
        </w:rPr>
        <w:t>收件人：黄老师，联系电话：0595-22919507</w:t>
      </w:r>
    </w:p>
    <w:p>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pPr>
        <w:spacing w:line="40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lang w:val="en-US" w:eastAsia="zh-CN"/>
        </w:rPr>
        <w:t>黄</w:t>
      </w:r>
      <w:r>
        <w:rPr>
          <w:rFonts w:hint="eastAsia" w:ascii="宋体" w:hAnsi="宋体"/>
          <w:sz w:val="24"/>
          <w:u w:val="single"/>
        </w:rPr>
        <w:t xml:space="preserve">老师 </w:t>
      </w:r>
      <w:r>
        <w:rPr>
          <w:rFonts w:hint="eastAsia" w:ascii="宋体" w:hAnsi="宋体"/>
          <w:sz w:val="24"/>
        </w:rPr>
        <w:t>，联系电话：</w:t>
      </w:r>
      <w:r>
        <w:rPr>
          <w:rFonts w:hint="eastAsia" w:ascii="宋体" w:hAnsi="宋体" w:cs="宋体"/>
          <w:sz w:val="24"/>
          <w:u w:val="single"/>
        </w:rPr>
        <w:t xml:space="preserve">  0595-2291950</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lang w:val="zh-CN"/>
        </w:rPr>
        <w:t>。</w:t>
      </w:r>
    </w:p>
    <w:p>
      <w:pPr>
        <w:pStyle w:val="15"/>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7302"/>
      <w:r>
        <w:rPr>
          <w:rFonts w:hint="eastAsia" w:ascii="宋体" w:hAnsi="宋体"/>
          <w:b/>
          <w:sz w:val="36"/>
          <w:szCs w:val="36"/>
        </w:rPr>
        <w:t>第二部分  报价供应商须知</w:t>
      </w:r>
      <w:bookmarkEnd w:id="45"/>
      <w:bookmarkEnd w:id="46"/>
    </w:p>
    <w:p>
      <w:pPr>
        <w:pStyle w:val="13"/>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条款号</w:t>
            </w:r>
          </w:p>
        </w:tc>
        <w:tc>
          <w:tcPr>
            <w:tcW w:w="8951"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1</w:t>
            </w:r>
          </w:p>
        </w:tc>
        <w:tc>
          <w:tcPr>
            <w:tcW w:w="8951" w:type="dxa"/>
            <w:vAlign w:val="center"/>
          </w:tcPr>
          <w:p>
            <w:pPr>
              <w:pStyle w:val="15"/>
              <w:spacing w:after="0" w:line="440" w:lineRule="exact"/>
              <w:ind w:firstLine="0" w:firstLineChars="0"/>
              <w:rPr>
                <w:rFonts w:ascii="宋体" w:hAnsi="宋体"/>
                <w:sz w:val="24"/>
                <w:u w:val="single"/>
              </w:rPr>
            </w:pPr>
            <w:r>
              <w:rPr>
                <w:rFonts w:hint="eastAsia" w:ascii="宋体" w:hAnsi="宋体"/>
                <w:sz w:val="24"/>
                <w:u w:val="single"/>
              </w:rPr>
              <w:t xml:space="preserve">采购人：泉州师范学院教务处 </w:t>
            </w:r>
          </w:p>
          <w:p>
            <w:pPr>
              <w:pStyle w:val="15"/>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2</w:t>
            </w:r>
          </w:p>
        </w:tc>
        <w:tc>
          <w:tcPr>
            <w:tcW w:w="8951" w:type="dxa"/>
            <w:vAlign w:val="center"/>
          </w:tcPr>
          <w:p>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pPr>
              <w:pStyle w:val="15"/>
              <w:spacing w:after="0" w:line="360" w:lineRule="auto"/>
              <w:ind w:firstLine="0" w:firstLineChars="0"/>
              <w:rPr>
                <w:rFonts w:ascii="宋体" w:hAnsi="宋体"/>
                <w:sz w:val="24"/>
              </w:rPr>
            </w:pPr>
            <w:r>
              <w:rPr>
                <w:rFonts w:hint="eastAsia" w:ascii="宋体" w:hAnsi="宋体"/>
                <w:sz w:val="24"/>
              </w:rPr>
              <w:t>1、合格有效的营业执照副本复印件；</w:t>
            </w:r>
          </w:p>
          <w:p>
            <w:pPr>
              <w:pStyle w:val="15"/>
              <w:spacing w:after="0" w:line="360" w:lineRule="auto"/>
              <w:ind w:firstLine="0" w:firstLineChars="0"/>
              <w:rPr>
                <w:rFonts w:ascii="宋体" w:hAnsi="宋体"/>
                <w:sz w:val="24"/>
              </w:rPr>
            </w:pPr>
            <w:r>
              <w:rPr>
                <w:rFonts w:hint="eastAsia" w:ascii="宋体" w:hAnsi="宋体"/>
                <w:sz w:val="24"/>
              </w:rPr>
              <w:t>2、法定代表人对谈判代表的授权委托书（原件）；</w:t>
            </w:r>
          </w:p>
          <w:p>
            <w:pPr>
              <w:pStyle w:val="15"/>
              <w:spacing w:after="0" w:line="360" w:lineRule="auto"/>
              <w:ind w:firstLine="0" w:firstLineChars="0"/>
              <w:rPr>
                <w:rFonts w:ascii="宋体" w:hAnsi="宋体"/>
                <w:sz w:val="24"/>
              </w:rPr>
            </w:pPr>
            <w:r>
              <w:rPr>
                <w:rFonts w:hint="eastAsia" w:ascii="宋体" w:hAnsi="宋体"/>
                <w:sz w:val="24"/>
              </w:rPr>
              <w:t>3、法定代表人身份证正反面有效复印件；</w:t>
            </w:r>
          </w:p>
          <w:p>
            <w:pPr>
              <w:pStyle w:val="15"/>
              <w:spacing w:after="0" w:line="360" w:lineRule="auto"/>
              <w:ind w:firstLine="0" w:firstLineChars="0"/>
              <w:rPr>
                <w:rFonts w:ascii="宋体" w:hAnsi="宋体"/>
                <w:sz w:val="24"/>
              </w:rPr>
            </w:pPr>
            <w:r>
              <w:rPr>
                <w:rFonts w:hint="eastAsia" w:ascii="宋体" w:hAnsi="宋体"/>
                <w:sz w:val="24"/>
              </w:rPr>
              <w:t>4、谈判代表身份证正反面有效复印件；</w:t>
            </w:r>
          </w:p>
          <w:p>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3</w:t>
            </w:r>
          </w:p>
        </w:tc>
        <w:tc>
          <w:tcPr>
            <w:tcW w:w="8951" w:type="dxa"/>
            <w:vAlign w:val="center"/>
          </w:tcPr>
          <w:p>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4</w:t>
            </w:r>
          </w:p>
        </w:tc>
        <w:tc>
          <w:tcPr>
            <w:tcW w:w="8951" w:type="dxa"/>
            <w:vAlign w:val="center"/>
          </w:tcPr>
          <w:p>
            <w:pPr>
              <w:spacing w:line="440" w:lineRule="exact"/>
              <w:rPr>
                <w:rFonts w:ascii="宋体" w:hAnsi="宋体"/>
                <w:sz w:val="24"/>
              </w:rPr>
            </w:pPr>
            <w:r>
              <w:rPr>
                <w:rFonts w:hint="eastAsia" w:ascii="宋体" w:hAnsi="宋体"/>
                <w:b/>
                <w:bCs/>
                <w:sz w:val="24"/>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5</w:t>
            </w:r>
          </w:p>
        </w:tc>
        <w:tc>
          <w:tcPr>
            <w:tcW w:w="8951" w:type="dxa"/>
            <w:vAlign w:val="center"/>
          </w:tcPr>
          <w:p>
            <w:pPr>
              <w:spacing w:line="440" w:lineRule="exact"/>
              <w:rPr>
                <w:rFonts w:ascii="宋体" w:hAnsi="宋体"/>
                <w:sz w:val="24"/>
              </w:rPr>
            </w:pPr>
            <w:r>
              <w:rPr>
                <w:rFonts w:hint="eastAsia" w:ascii="宋体" w:hAnsi="宋体"/>
                <w:sz w:val="24"/>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6</w:t>
            </w:r>
          </w:p>
        </w:tc>
        <w:tc>
          <w:tcPr>
            <w:tcW w:w="8951" w:type="dxa"/>
            <w:vAlign w:val="center"/>
          </w:tcPr>
          <w:p>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7</w:t>
            </w:r>
          </w:p>
        </w:tc>
        <w:tc>
          <w:tcPr>
            <w:tcW w:w="8951" w:type="dxa"/>
            <w:vAlign w:val="center"/>
          </w:tcPr>
          <w:p>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8</w:t>
            </w:r>
          </w:p>
        </w:tc>
        <w:tc>
          <w:tcPr>
            <w:tcW w:w="8951" w:type="dxa"/>
            <w:vAlign w:val="center"/>
          </w:tcPr>
          <w:p>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9</w:t>
            </w:r>
          </w:p>
        </w:tc>
        <w:tc>
          <w:tcPr>
            <w:tcW w:w="8951" w:type="dxa"/>
            <w:vAlign w:val="center"/>
          </w:tcPr>
          <w:p>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10</w:t>
            </w:r>
          </w:p>
        </w:tc>
        <w:tc>
          <w:tcPr>
            <w:tcW w:w="8951" w:type="dxa"/>
            <w:vAlign w:val="center"/>
          </w:tcPr>
          <w:p>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11</w:t>
            </w:r>
          </w:p>
        </w:tc>
        <w:tc>
          <w:tcPr>
            <w:tcW w:w="8951" w:type="dxa"/>
            <w:vAlign w:val="center"/>
          </w:tcPr>
          <w:p>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12</w:t>
            </w:r>
          </w:p>
        </w:tc>
        <w:tc>
          <w:tcPr>
            <w:tcW w:w="8951" w:type="dxa"/>
            <w:vAlign w:val="center"/>
          </w:tcPr>
          <w:p>
            <w:pPr>
              <w:spacing w:line="440" w:lineRule="exact"/>
              <w:rPr>
                <w:rFonts w:ascii="宋体" w:hAnsi="宋体"/>
                <w:b/>
                <w:sz w:val="24"/>
              </w:rPr>
            </w:pPr>
            <w:r>
              <w:rPr>
                <w:rFonts w:hint="eastAsia" w:ascii="宋体" w:hAnsi="宋体"/>
                <w:b/>
                <w:bCs/>
                <w:sz w:val="24"/>
              </w:rPr>
              <w:t>出现下列情形之一的，本次询价采购应予废标：</w:t>
            </w:r>
          </w:p>
          <w:p>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pPr>
              <w:spacing w:line="440" w:lineRule="exact"/>
              <w:rPr>
                <w:rFonts w:ascii="宋体" w:hAnsi="宋体"/>
                <w:sz w:val="24"/>
              </w:rPr>
            </w:pPr>
            <w:r>
              <w:rPr>
                <w:rFonts w:hint="eastAsia" w:ascii="宋体" w:hAnsi="宋体"/>
                <w:bCs/>
                <w:sz w:val="24"/>
              </w:rPr>
              <w:t>2.出现影响采购公正的违法、违规行为的；</w:t>
            </w:r>
          </w:p>
          <w:p>
            <w:pPr>
              <w:spacing w:line="440" w:lineRule="exact"/>
              <w:rPr>
                <w:rFonts w:ascii="宋体" w:hAnsi="宋体"/>
                <w:sz w:val="24"/>
              </w:rPr>
            </w:pPr>
            <w:r>
              <w:rPr>
                <w:rFonts w:hint="eastAsia" w:ascii="宋体" w:hAnsi="宋体"/>
                <w:bCs/>
                <w:sz w:val="24"/>
              </w:rPr>
              <w:t>3.报价供应商的报价均超过了采购预算，采购人不能支付的；</w:t>
            </w:r>
          </w:p>
          <w:p>
            <w:pPr>
              <w:spacing w:line="440" w:lineRule="exact"/>
              <w:rPr>
                <w:rFonts w:ascii="宋体" w:hAnsi="宋体"/>
                <w:bCs/>
                <w:sz w:val="24"/>
              </w:rPr>
            </w:pPr>
            <w:r>
              <w:rPr>
                <w:rFonts w:hint="eastAsia" w:ascii="宋体" w:hAnsi="宋体"/>
                <w:bCs/>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b/>
                <w:sz w:val="24"/>
              </w:rPr>
            </w:pPr>
            <w:r>
              <w:rPr>
                <w:rFonts w:hint="eastAsia"/>
                <w:b/>
                <w:sz w:val="24"/>
              </w:rPr>
              <w:t>13</w:t>
            </w:r>
          </w:p>
        </w:tc>
        <w:tc>
          <w:tcPr>
            <w:tcW w:w="8951" w:type="dxa"/>
            <w:vAlign w:val="center"/>
          </w:tcPr>
          <w:p>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pPr>
              <w:spacing w:line="440" w:lineRule="exact"/>
              <w:rPr>
                <w:rFonts w:ascii="宋体" w:hAnsi="宋体"/>
                <w:bCs/>
                <w:sz w:val="24"/>
              </w:rPr>
            </w:pPr>
            <w:r>
              <w:rPr>
                <w:rFonts w:hint="eastAsia" w:ascii="宋体" w:hAnsi="宋体"/>
                <w:bCs/>
                <w:sz w:val="24"/>
              </w:rPr>
              <w:t>3.报价超过最高限价的；</w:t>
            </w:r>
          </w:p>
          <w:p>
            <w:pPr>
              <w:spacing w:line="440" w:lineRule="exact"/>
              <w:rPr>
                <w:rFonts w:ascii="宋体" w:hAnsi="宋体"/>
                <w:bCs/>
                <w:sz w:val="24"/>
              </w:rPr>
            </w:pPr>
            <w:r>
              <w:rPr>
                <w:rFonts w:hint="eastAsia" w:ascii="宋体" w:hAnsi="宋体"/>
                <w:bCs/>
                <w:sz w:val="24"/>
              </w:rPr>
              <w:t>4.提交的是可选择性报价的；</w:t>
            </w:r>
          </w:p>
          <w:p>
            <w:pPr>
              <w:spacing w:line="440" w:lineRule="exact"/>
              <w:rPr>
                <w:rFonts w:ascii="宋体" w:hAnsi="宋体"/>
                <w:bCs/>
                <w:sz w:val="24"/>
              </w:rPr>
            </w:pPr>
            <w:r>
              <w:rPr>
                <w:rFonts w:hint="eastAsia" w:ascii="宋体" w:hAnsi="宋体"/>
                <w:bCs/>
                <w:sz w:val="24"/>
              </w:rPr>
              <w:t>5.报价内容与询价内容及技术要求有不满足的；</w:t>
            </w:r>
          </w:p>
          <w:p>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pPr>
              <w:spacing w:line="440" w:lineRule="exact"/>
              <w:rPr>
                <w:rFonts w:ascii="宋体" w:hAnsi="宋体"/>
                <w:bCs/>
                <w:sz w:val="24"/>
              </w:rPr>
            </w:pPr>
            <w:r>
              <w:rPr>
                <w:rFonts w:hint="eastAsia" w:ascii="宋体" w:hAnsi="宋体"/>
                <w:bCs/>
                <w:sz w:val="24"/>
              </w:rPr>
              <w:t>7.报价有严重缺漏项目的；</w:t>
            </w:r>
          </w:p>
          <w:p>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pPr>
        <w:pStyle w:val="3"/>
        <w:spacing w:before="120" w:after="120" w:line="440" w:lineRule="exact"/>
        <w:rPr>
          <w:rFonts w:ascii="宋体" w:hAnsi="宋体" w:eastAsia="宋体"/>
          <w:sz w:val="36"/>
          <w:szCs w:val="36"/>
        </w:rPr>
      </w:pPr>
      <w:bookmarkStart w:id="47" w:name="_Toc4338"/>
      <w:bookmarkStart w:id="48" w:name="_Toc5918"/>
      <w:bookmarkStart w:id="49" w:name="_Toc12454"/>
    </w:p>
    <w:p/>
    <w:bookmarkEnd w:id="47"/>
    <w:bookmarkEnd w:id="48"/>
    <w:bookmarkEnd w:id="49"/>
    <w:p>
      <w:pPr>
        <w:pStyle w:val="4"/>
        <w:spacing w:before="0" w:after="0" w:line="440" w:lineRule="exact"/>
        <w:jc w:val="left"/>
        <w:rPr>
          <w:rFonts w:ascii="宋体" w:hAnsi="宋体" w:eastAsia="宋体"/>
          <w:sz w:val="24"/>
        </w:rPr>
      </w:pPr>
      <w:bookmarkStart w:id="50" w:name="_Toc34"/>
      <w:bookmarkStart w:id="51" w:name="_Toc1931"/>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询价内容及要求</w:t>
      </w:r>
    </w:p>
    <w:p>
      <w:pPr>
        <w:pStyle w:val="2"/>
        <w:rPr>
          <w:rFonts w:ascii="宋体" w:hAnsi="宋体" w:eastAsia="宋体" w:cs="Times New Roman"/>
          <w:b/>
          <w:color w:val="auto"/>
        </w:rPr>
      </w:pPr>
      <w:r>
        <w:rPr>
          <w:rFonts w:hint="eastAsia" w:ascii="宋体" w:hAnsi="宋体" w:eastAsia="宋体" w:cs="Times New Roman"/>
          <w:b/>
          <w:color w:val="auto"/>
        </w:rPr>
        <w:t>一、基本技术参数及要求</w:t>
      </w:r>
    </w:p>
    <w:tbl>
      <w:tblPr>
        <w:tblStyle w:val="21"/>
        <w:tblpPr w:leftFromText="180" w:rightFromText="180" w:vertAnchor="page" w:horzAnchor="page" w:tblpXSpec="center" w:tblpY="2361"/>
        <w:tblOverlap w:val="never"/>
        <w:tblW w:w="97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630"/>
        <w:gridCol w:w="8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628" w:type="dxa"/>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序号</w:t>
            </w:r>
          </w:p>
        </w:tc>
        <w:tc>
          <w:tcPr>
            <w:tcW w:w="630" w:type="dxa"/>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货物名称</w:t>
            </w:r>
          </w:p>
        </w:tc>
        <w:tc>
          <w:tcPr>
            <w:tcW w:w="8532" w:type="dxa"/>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主要技术参数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jc w:val="center"/>
        </w:trPr>
        <w:tc>
          <w:tcPr>
            <w:tcW w:w="628" w:type="dxa"/>
            <w:tcBorders>
              <w:left w:val="single" w:color="000000" w:sz="8" w:space="0"/>
              <w:right w:val="single" w:color="000000" w:sz="8" w:space="0"/>
            </w:tcBorders>
            <w:vAlign w:val="center"/>
          </w:tcPr>
          <w:p>
            <w:pPr>
              <w:spacing w:line="440" w:lineRule="exact"/>
              <w:jc w:val="center"/>
              <w:rPr>
                <w:rFonts w:hint="eastAsia" w:hAnsi="宋体" w:eastAsia="宋体"/>
                <w:sz w:val="24"/>
                <w:lang w:val="en-US" w:eastAsia="zh-CN"/>
              </w:rPr>
            </w:pPr>
            <w:r>
              <w:rPr>
                <w:rFonts w:hint="eastAsia" w:hAnsi="宋体"/>
                <w:sz w:val="24"/>
                <w:lang w:val="en-US" w:eastAsia="zh-CN"/>
              </w:rPr>
              <w:t>1</w:t>
            </w:r>
          </w:p>
        </w:tc>
        <w:tc>
          <w:tcPr>
            <w:tcW w:w="630" w:type="dxa"/>
            <w:tcBorders>
              <w:left w:val="single" w:color="000000" w:sz="8" w:space="0"/>
              <w:right w:val="single" w:color="000000" w:sz="8" w:space="0"/>
            </w:tcBorders>
            <w:vAlign w:val="center"/>
          </w:tcPr>
          <w:p>
            <w:pPr>
              <w:spacing w:line="440" w:lineRule="exact"/>
              <w:jc w:val="center"/>
              <w:rPr>
                <w:rFonts w:hint="eastAsia" w:hAnsi="宋体"/>
                <w:sz w:val="24"/>
                <w:lang w:val="en-US" w:eastAsia="zh-CN"/>
              </w:rPr>
            </w:pPr>
            <w:r>
              <w:rPr>
                <w:rFonts w:hint="eastAsia" w:hAnsi="宋体"/>
                <w:sz w:val="24"/>
                <w:lang w:val="en-US" w:eastAsia="zh-CN"/>
              </w:rPr>
              <w:t>毕</w:t>
            </w:r>
          </w:p>
          <w:p>
            <w:pPr>
              <w:spacing w:line="440" w:lineRule="exact"/>
              <w:jc w:val="center"/>
              <w:rPr>
                <w:rFonts w:hint="eastAsia" w:hAnsi="宋体"/>
                <w:sz w:val="24"/>
                <w:lang w:val="en-US" w:eastAsia="zh-CN"/>
              </w:rPr>
            </w:pPr>
            <w:r>
              <w:rPr>
                <w:rFonts w:hint="eastAsia" w:hAnsi="宋体"/>
                <w:sz w:val="24"/>
                <w:lang w:val="en-US" w:eastAsia="zh-CN"/>
              </w:rPr>
              <w:t>业</w:t>
            </w:r>
          </w:p>
          <w:p>
            <w:pPr>
              <w:spacing w:line="440" w:lineRule="exact"/>
              <w:jc w:val="center"/>
              <w:rPr>
                <w:rFonts w:hint="eastAsia" w:hAnsi="宋体"/>
                <w:sz w:val="24"/>
                <w:lang w:val="en-US" w:eastAsia="zh-CN"/>
              </w:rPr>
            </w:pPr>
            <w:r>
              <w:rPr>
                <w:rFonts w:hint="eastAsia" w:hAnsi="宋体"/>
                <w:sz w:val="24"/>
                <w:lang w:val="en-US" w:eastAsia="zh-CN"/>
              </w:rPr>
              <w:t>证</w:t>
            </w:r>
          </w:p>
          <w:p>
            <w:pPr>
              <w:spacing w:line="440" w:lineRule="exact"/>
              <w:jc w:val="center"/>
              <w:rPr>
                <w:rFonts w:hint="eastAsia" w:hAnsi="宋体"/>
                <w:sz w:val="24"/>
                <w:lang w:val="en-US" w:eastAsia="zh-CN"/>
              </w:rPr>
            </w:pPr>
            <w:r>
              <w:rPr>
                <w:rFonts w:hint="eastAsia" w:hAnsi="宋体"/>
                <w:sz w:val="24"/>
                <w:lang w:val="en-US" w:eastAsia="zh-CN"/>
              </w:rPr>
              <w:t>书</w:t>
            </w:r>
          </w:p>
          <w:p>
            <w:pPr>
              <w:spacing w:line="440" w:lineRule="exact"/>
              <w:jc w:val="center"/>
              <w:rPr>
                <w:rFonts w:hint="eastAsia" w:hAnsi="宋体"/>
                <w:sz w:val="24"/>
                <w:lang w:val="en-US" w:eastAsia="zh-CN"/>
              </w:rPr>
            </w:pPr>
            <w:r>
              <w:rPr>
                <w:rFonts w:hint="eastAsia" w:hAnsi="宋体"/>
                <w:sz w:val="24"/>
                <w:lang w:val="en-US" w:eastAsia="zh-CN"/>
              </w:rPr>
              <w:t>内</w:t>
            </w:r>
          </w:p>
          <w:p>
            <w:pPr>
              <w:spacing w:line="440" w:lineRule="exact"/>
              <w:jc w:val="center"/>
              <w:rPr>
                <w:rFonts w:hint="default" w:hAnsi="宋体" w:eastAsia="宋体"/>
                <w:sz w:val="24"/>
                <w:lang w:val="en-US" w:eastAsia="zh-CN"/>
              </w:rPr>
            </w:pPr>
            <w:r>
              <w:rPr>
                <w:rFonts w:hint="eastAsia" w:hAnsi="宋体"/>
                <w:sz w:val="24"/>
                <w:lang w:val="en-US" w:eastAsia="zh-CN"/>
              </w:rPr>
              <w:t>芯</w:t>
            </w:r>
          </w:p>
        </w:tc>
        <w:tc>
          <w:tcPr>
            <w:tcW w:w="8532" w:type="dxa"/>
            <w:tcBorders>
              <w:left w:val="single" w:color="000000" w:sz="8" w:space="0"/>
              <w:right w:val="single" w:color="000000" w:sz="8" w:space="0"/>
            </w:tcBorders>
            <w:vAlign w:val="center"/>
          </w:tcPr>
          <w:p>
            <w:pPr>
              <w:outlineLvl w:val="0"/>
              <w:rPr>
                <w:rFonts w:hint="eastAsia" w:eastAsia="宋体"/>
                <w:lang w:eastAsia="zh-CN"/>
              </w:rPr>
            </w:pPr>
            <w:r>
              <w:rPr>
                <w:rFonts w:hint="eastAsia"/>
              </w:rPr>
              <w:t>（1）规格：210*297mm  横版证书</w:t>
            </w:r>
            <w:r>
              <w:rPr>
                <w:rFonts w:hint="eastAsia"/>
                <w:lang w:eastAsia="zh-CN"/>
              </w:rPr>
              <w:t>；</w:t>
            </w:r>
          </w:p>
          <w:p>
            <w:pPr>
              <w:rPr>
                <w:rFonts w:hint="eastAsia" w:eastAsia="宋体"/>
                <w:lang w:eastAsia="zh-CN"/>
              </w:rPr>
            </w:pPr>
            <w:r>
              <w:rPr>
                <w:rFonts w:hint="eastAsia"/>
              </w:rPr>
              <w:t>（2）纸张：</w:t>
            </w:r>
            <w:r>
              <w:rPr>
                <w:rFonts w:hint="eastAsia"/>
                <w:lang w:val="en-US" w:eastAsia="zh-CN"/>
              </w:rPr>
              <w:t>毕业</w:t>
            </w:r>
            <w:r>
              <w:rPr>
                <w:rFonts w:hint="eastAsia"/>
              </w:rPr>
              <w:t>证书内芯必须采用国内大型印钞造币纸厂生产的150克书本水印全木浆证书防伪证券纸。纸张内含如同钞票的湿强剂（在水中浸泡20小时以上干后还原）</w:t>
            </w:r>
            <w:r>
              <w:rPr>
                <w:rFonts w:hint="eastAsia"/>
                <w:lang w:eastAsia="zh-CN"/>
              </w:rPr>
              <w:t>；</w:t>
            </w:r>
          </w:p>
          <w:p>
            <w:pPr>
              <w:widowControl/>
              <w:autoSpaceDE w:val="0"/>
              <w:autoSpaceDN w:val="0"/>
              <w:adjustRightInd w:val="0"/>
              <w:jc w:val="left"/>
              <w:rPr>
                <w:rFonts w:hint="eastAsia" w:eastAsia="宋体"/>
                <w:lang w:eastAsia="zh-CN"/>
              </w:rPr>
            </w:pPr>
            <w:r>
              <w:rPr>
                <w:rFonts w:hint="eastAsia"/>
              </w:rPr>
              <w:t>（3）边框底纹：证书边框由规则线条形成，底纹采用防伪渐变底纹融合校元素防伪软件专业制成</w:t>
            </w:r>
            <w:r>
              <w:rPr>
                <w:rFonts w:hint="eastAsia"/>
                <w:lang w:eastAsia="zh-CN"/>
              </w:rPr>
              <w:t>；</w:t>
            </w:r>
          </w:p>
          <w:p>
            <w:pPr>
              <w:rPr>
                <w:rFonts w:hint="eastAsia"/>
                <w:lang w:eastAsia="zh-CN"/>
              </w:rPr>
            </w:pPr>
            <w:r>
              <w:rPr>
                <w:rFonts w:hint="eastAsia"/>
              </w:rPr>
              <w:t>（4）裁切误差不超过0.3mm，无毛边毛躁，无纸张粉尘，印刷无异味</w:t>
            </w:r>
            <w:r>
              <w:rPr>
                <w:rFonts w:hint="eastAsia"/>
                <w:lang w:eastAsia="zh-CN"/>
              </w:rPr>
              <w:t>；</w:t>
            </w:r>
          </w:p>
          <w:p>
            <w:pPr>
              <w:rPr>
                <w:rFonts w:hint="eastAsia"/>
                <w:lang w:eastAsia="zh-CN"/>
              </w:rPr>
            </w:pPr>
            <w:r>
              <w:rPr>
                <w:rFonts w:hint="eastAsia"/>
              </w:rPr>
              <w:t>（5）纸张平滑性和吸墨性良好，易干、不化墨、不卡纸</w:t>
            </w:r>
            <w:r>
              <w:rPr>
                <w:rFonts w:hint="eastAsia"/>
                <w:lang w:eastAsia="zh-CN"/>
              </w:rPr>
              <w:t>；</w:t>
            </w:r>
          </w:p>
          <w:p>
            <w:pPr>
              <w:rPr>
                <w:rFonts w:hint="eastAsia"/>
                <w:lang w:eastAsia="zh-CN"/>
              </w:rPr>
            </w:pPr>
            <w:r>
              <w:rPr>
                <w:rFonts w:hint="eastAsia"/>
              </w:rPr>
              <w:t>（6）按照规定版式五色印刷</w:t>
            </w:r>
            <w:r>
              <w:rPr>
                <w:rFonts w:hint="eastAsia"/>
                <w:lang w:eastAsia="zh-CN"/>
              </w:rPr>
              <w:t>；</w:t>
            </w:r>
          </w:p>
          <w:p>
            <w:pPr>
              <w:pStyle w:val="2"/>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版式和文字按学校要求制作。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8" w:hRule="atLeast"/>
          <w:jc w:val="center"/>
        </w:trPr>
        <w:tc>
          <w:tcPr>
            <w:tcW w:w="628" w:type="dxa"/>
            <w:tcBorders>
              <w:left w:val="single" w:color="000000" w:sz="8" w:space="0"/>
              <w:right w:val="single" w:color="000000" w:sz="8" w:space="0"/>
            </w:tcBorders>
            <w:vAlign w:val="center"/>
          </w:tcPr>
          <w:p>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630" w:type="dxa"/>
            <w:tcBorders>
              <w:left w:val="single" w:color="000000" w:sz="8" w:space="0"/>
              <w:right w:val="single" w:color="000000" w:sz="8" w:space="0"/>
            </w:tcBorders>
            <w:vAlign w:val="center"/>
          </w:tcPr>
          <w:p>
            <w:pPr>
              <w:spacing w:line="440" w:lineRule="exact"/>
              <w:jc w:val="center"/>
              <w:rPr>
                <w:rFonts w:hint="eastAsia" w:hAnsi="宋体"/>
                <w:sz w:val="24"/>
                <w:lang w:val="en-US" w:eastAsia="zh-CN"/>
              </w:rPr>
            </w:pPr>
            <w:r>
              <w:rPr>
                <w:rFonts w:hint="eastAsia" w:hAnsi="宋体"/>
                <w:sz w:val="24"/>
                <w:lang w:val="en-US" w:eastAsia="zh-CN"/>
              </w:rPr>
              <w:t>毕</w:t>
            </w:r>
          </w:p>
          <w:p>
            <w:pPr>
              <w:spacing w:line="440" w:lineRule="exact"/>
              <w:jc w:val="center"/>
              <w:rPr>
                <w:rFonts w:hint="eastAsia" w:hAnsi="宋体"/>
                <w:sz w:val="24"/>
                <w:lang w:val="en-US" w:eastAsia="zh-CN"/>
              </w:rPr>
            </w:pPr>
            <w:r>
              <w:rPr>
                <w:rFonts w:hint="eastAsia" w:hAnsi="宋体"/>
                <w:sz w:val="24"/>
                <w:lang w:val="en-US" w:eastAsia="zh-CN"/>
              </w:rPr>
              <w:t>业</w:t>
            </w:r>
          </w:p>
          <w:p>
            <w:pPr>
              <w:spacing w:line="440" w:lineRule="exact"/>
              <w:jc w:val="center"/>
              <w:rPr>
                <w:rFonts w:hint="eastAsia" w:hAnsi="宋体"/>
                <w:sz w:val="24"/>
                <w:lang w:val="en-US" w:eastAsia="zh-CN"/>
              </w:rPr>
            </w:pPr>
            <w:r>
              <w:rPr>
                <w:rFonts w:hint="eastAsia" w:hAnsi="宋体"/>
                <w:sz w:val="24"/>
                <w:lang w:val="en-US" w:eastAsia="zh-CN"/>
              </w:rPr>
              <w:t>证</w:t>
            </w:r>
          </w:p>
          <w:p>
            <w:pPr>
              <w:spacing w:line="440" w:lineRule="exact"/>
              <w:jc w:val="center"/>
              <w:rPr>
                <w:rFonts w:hint="eastAsia" w:hAnsi="宋体"/>
                <w:sz w:val="24"/>
                <w:lang w:val="en-US" w:eastAsia="zh-CN"/>
              </w:rPr>
            </w:pPr>
            <w:r>
              <w:rPr>
                <w:rFonts w:hint="eastAsia" w:hAnsi="宋体"/>
                <w:sz w:val="24"/>
                <w:lang w:val="en-US" w:eastAsia="zh-CN"/>
              </w:rPr>
              <w:t>书</w:t>
            </w:r>
          </w:p>
          <w:p>
            <w:pPr>
              <w:spacing w:line="440" w:lineRule="exact"/>
              <w:jc w:val="center"/>
              <w:rPr>
                <w:rFonts w:hint="eastAsia" w:hAnsi="宋体"/>
                <w:sz w:val="24"/>
                <w:lang w:val="en-US" w:eastAsia="zh-CN"/>
              </w:rPr>
            </w:pPr>
            <w:r>
              <w:rPr>
                <w:rFonts w:hint="eastAsia" w:hAnsi="宋体"/>
                <w:sz w:val="24"/>
                <w:lang w:val="en-US" w:eastAsia="zh-CN"/>
              </w:rPr>
              <w:t>封</w:t>
            </w:r>
          </w:p>
          <w:p>
            <w:pPr>
              <w:spacing w:line="440" w:lineRule="exact"/>
              <w:jc w:val="center"/>
              <w:rPr>
                <w:rFonts w:hint="default" w:hAnsi="宋体" w:eastAsia="宋体"/>
                <w:sz w:val="24"/>
                <w:lang w:val="en-US" w:eastAsia="zh-CN"/>
              </w:rPr>
            </w:pPr>
            <w:r>
              <w:rPr>
                <w:rFonts w:hint="eastAsia" w:hAnsi="宋体"/>
                <w:sz w:val="24"/>
                <w:lang w:val="en-US" w:eastAsia="zh-CN"/>
              </w:rPr>
              <w:t>皮</w:t>
            </w:r>
          </w:p>
        </w:tc>
        <w:tc>
          <w:tcPr>
            <w:tcW w:w="8532" w:type="dxa"/>
            <w:tcBorders>
              <w:left w:val="single" w:color="000000" w:sz="8" w:space="0"/>
              <w:right w:val="single" w:color="000000" w:sz="8" w:space="0"/>
            </w:tcBorders>
            <w:vAlign w:val="center"/>
          </w:tcPr>
          <w:p>
            <w:pPr>
              <w:rPr>
                <w:rFonts w:hint="eastAsia" w:eastAsia="宋体"/>
                <w:sz w:val="22"/>
                <w:szCs w:val="22"/>
                <w:lang w:eastAsia="zh-CN"/>
              </w:rPr>
            </w:pPr>
            <w:r>
              <w:rPr>
                <w:rFonts w:hint="eastAsia"/>
                <w:sz w:val="22"/>
                <w:szCs w:val="22"/>
              </w:rPr>
              <w:t>（1）规格：308x</w:t>
            </w:r>
            <w:r>
              <w:rPr>
                <w:rFonts w:hint="eastAsia"/>
                <w:sz w:val="22"/>
                <w:szCs w:val="22"/>
                <w:lang w:val="en-US" w:eastAsia="zh-CN"/>
              </w:rPr>
              <w:t>450</w:t>
            </w:r>
            <w:r>
              <w:rPr>
                <w:rFonts w:hint="eastAsia"/>
                <w:sz w:val="22"/>
                <w:szCs w:val="22"/>
              </w:rPr>
              <w:t>mm，横版</w:t>
            </w:r>
            <w:r>
              <w:rPr>
                <w:rFonts w:hint="eastAsia"/>
                <w:sz w:val="22"/>
                <w:szCs w:val="22"/>
                <w:lang w:eastAsia="zh-CN"/>
              </w:rPr>
              <w:t>；</w:t>
            </w:r>
          </w:p>
          <w:p>
            <w:pPr>
              <w:ind w:left="200" w:hanging="220" w:hangingChars="100"/>
              <w:rPr>
                <w:rFonts w:ascii="宋体" w:hAnsi="宋体"/>
                <w:sz w:val="22"/>
                <w:szCs w:val="22"/>
              </w:rPr>
            </w:pPr>
            <w:r>
              <w:rPr>
                <w:rFonts w:hint="eastAsia"/>
                <w:sz w:val="22"/>
                <w:szCs w:val="22"/>
              </w:rPr>
              <w:t>（2）</w:t>
            </w:r>
            <w:r>
              <w:rPr>
                <w:rFonts w:hint="eastAsia" w:ascii="宋体" w:hAnsi="宋体" w:cs="宋体"/>
                <w:sz w:val="22"/>
                <w:szCs w:val="22"/>
              </w:rPr>
              <w:t>封面材料采用荷兰进口红色布纹装帧纸</w:t>
            </w:r>
            <w:r>
              <w:rPr>
                <w:rFonts w:hint="eastAsia"/>
                <w:sz w:val="22"/>
                <w:szCs w:val="22"/>
              </w:rPr>
              <w:t>材料</w:t>
            </w:r>
            <w:r>
              <w:rPr>
                <w:rFonts w:hint="eastAsia" w:ascii="宋体" w:hAnsi="宋体"/>
                <w:sz w:val="22"/>
                <w:szCs w:val="22"/>
              </w:rPr>
              <w:t xml:space="preserve">；扉页上贴150克特种纸印校元素；扉页下贴150克特种纸； </w:t>
            </w:r>
          </w:p>
          <w:p>
            <w:pPr>
              <w:rPr>
                <w:rFonts w:hint="eastAsia" w:eastAsia="宋体"/>
                <w:sz w:val="22"/>
                <w:szCs w:val="22"/>
                <w:lang w:eastAsia="zh-CN"/>
              </w:rPr>
            </w:pPr>
            <w:r>
              <w:rPr>
                <w:rFonts w:hint="eastAsia"/>
                <w:sz w:val="22"/>
                <w:szCs w:val="22"/>
              </w:rPr>
              <w:t>（3）纸板采用1550克重</w:t>
            </w:r>
            <w:r>
              <w:rPr>
                <w:rFonts w:hint="eastAsia" w:ascii="宋体" w:hAnsi="宋体" w:cs="宋体"/>
                <w:sz w:val="22"/>
                <w:szCs w:val="22"/>
              </w:rPr>
              <w:t>国产环保灰纸板(不得采用泥浆板)，纸面匀细、挺度好、平直、厚度足、坚韧不变形</w:t>
            </w:r>
            <w:r>
              <w:rPr>
                <w:rFonts w:hint="eastAsia" w:ascii="宋体" w:hAnsi="宋体" w:cs="宋体"/>
                <w:sz w:val="22"/>
                <w:szCs w:val="22"/>
                <w:lang w:eastAsia="zh-CN"/>
              </w:rPr>
              <w:t>；</w:t>
            </w:r>
          </w:p>
          <w:p>
            <w:pPr>
              <w:rPr>
                <w:rFonts w:ascii="宋体" w:hAnsi="宋体" w:cs="宋体"/>
                <w:sz w:val="22"/>
                <w:szCs w:val="22"/>
              </w:rPr>
            </w:pPr>
            <w:r>
              <w:rPr>
                <w:rFonts w:hint="eastAsia"/>
                <w:sz w:val="22"/>
                <w:szCs w:val="22"/>
              </w:rPr>
              <w:t>（4）</w:t>
            </w:r>
            <w:r>
              <w:rPr>
                <w:rFonts w:hint="eastAsia" w:ascii="宋体" w:hAnsi="宋体" w:cs="宋体"/>
                <w:sz w:val="22"/>
                <w:szCs w:val="22"/>
              </w:rPr>
              <w:t>胶水采用出口欧洲的环保动物胶水，易干，粘度强，适宜保存，无异味；</w:t>
            </w:r>
          </w:p>
          <w:p>
            <w:pPr>
              <w:rPr>
                <w:rFonts w:hint="eastAsia"/>
                <w:sz w:val="22"/>
                <w:szCs w:val="22"/>
                <w:lang w:eastAsia="zh-CN"/>
              </w:rPr>
            </w:pPr>
            <w:r>
              <w:rPr>
                <w:rFonts w:hint="eastAsia"/>
                <w:sz w:val="22"/>
                <w:szCs w:val="22"/>
              </w:rPr>
              <w:t>（5）</w:t>
            </w:r>
            <w:r>
              <w:rPr>
                <w:rFonts w:hint="eastAsia" w:ascii="宋体" w:hAnsi="宋体" w:cs="宋体"/>
                <w:sz w:val="22"/>
                <w:szCs w:val="22"/>
              </w:rPr>
              <w:t>封面按规定文字烫金</w:t>
            </w:r>
            <w:r>
              <w:rPr>
                <w:rFonts w:hint="eastAsia" w:ascii="宋体" w:hAnsi="宋体" w:cs="宋体"/>
                <w:sz w:val="22"/>
                <w:szCs w:val="22"/>
                <w:lang w:eastAsia="zh-CN"/>
              </w:rPr>
              <w:t>，</w:t>
            </w:r>
            <w:r>
              <w:rPr>
                <w:rFonts w:hint="eastAsia"/>
                <w:sz w:val="22"/>
                <w:szCs w:val="22"/>
              </w:rPr>
              <w:t>烫金纸采用</w:t>
            </w:r>
            <w:r>
              <w:rPr>
                <w:rFonts w:hint="eastAsia"/>
                <w:sz w:val="22"/>
                <w:szCs w:val="22"/>
                <w:lang w:val="en-US" w:eastAsia="zh-CN"/>
              </w:rPr>
              <w:t>优质</w:t>
            </w:r>
            <w:r>
              <w:rPr>
                <w:rFonts w:hint="eastAsia"/>
                <w:sz w:val="22"/>
                <w:szCs w:val="22"/>
              </w:rPr>
              <w:t>材料，饱满不掉金</w:t>
            </w:r>
            <w:r>
              <w:rPr>
                <w:rFonts w:hint="eastAsia"/>
                <w:sz w:val="22"/>
                <w:szCs w:val="22"/>
                <w:lang w:eastAsia="zh-CN"/>
              </w:rPr>
              <w:t>；</w:t>
            </w:r>
          </w:p>
          <w:p>
            <w:pPr>
              <w:rPr>
                <w:rFonts w:hint="eastAsia" w:ascii="宋体" w:hAnsi="宋体"/>
                <w:sz w:val="22"/>
                <w:szCs w:val="22"/>
              </w:rPr>
            </w:pPr>
            <w:r>
              <w:rPr>
                <w:rFonts w:hint="eastAsia"/>
                <w:sz w:val="22"/>
                <w:szCs w:val="22"/>
              </w:rPr>
              <w:t>（6）</w:t>
            </w:r>
            <w:r>
              <w:rPr>
                <w:rFonts w:hint="eastAsia" w:ascii="宋体" w:hAnsi="宋体"/>
                <w:sz w:val="22"/>
                <w:szCs w:val="22"/>
              </w:rPr>
              <w:t>内衬固定带，保证学位证书内芯能平直放入，边角胶水要牢固</w:t>
            </w:r>
            <w:r>
              <w:rPr>
                <w:rFonts w:hint="eastAsia"/>
                <w:lang w:eastAsia="zh-CN"/>
              </w:rPr>
              <w:t>；</w:t>
            </w:r>
          </w:p>
          <w:p>
            <w:pPr>
              <w:pStyle w:val="2"/>
              <w:rPr>
                <w:rFonts w:hint="eastAsia" w:hAnsi="宋体"/>
                <w:sz w:val="24"/>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版式和文字按学校要求制作。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0" w:hRule="atLeast"/>
          <w:jc w:val="center"/>
        </w:trPr>
        <w:tc>
          <w:tcPr>
            <w:tcW w:w="628" w:type="dxa"/>
            <w:tcBorders>
              <w:left w:val="single" w:color="000000" w:sz="8" w:space="0"/>
              <w:right w:val="single" w:color="000000" w:sz="8" w:space="0"/>
            </w:tcBorders>
            <w:vAlign w:val="center"/>
          </w:tcPr>
          <w:p>
            <w:pPr>
              <w:spacing w:line="440" w:lineRule="exact"/>
              <w:ind w:firstLine="240" w:firstLineChars="100"/>
              <w:jc w:val="both"/>
              <w:rPr>
                <w:rFonts w:hint="eastAsia" w:hAnsi="宋体"/>
                <w:sz w:val="24"/>
              </w:rPr>
            </w:pPr>
            <w:r>
              <w:rPr>
                <w:rFonts w:hint="eastAsia" w:hAnsi="宋体"/>
                <w:sz w:val="24"/>
                <w:lang w:val="en-US" w:eastAsia="zh-CN"/>
              </w:rPr>
              <w:t>3</w:t>
            </w:r>
          </w:p>
        </w:tc>
        <w:tc>
          <w:tcPr>
            <w:tcW w:w="630" w:type="dxa"/>
            <w:tcBorders>
              <w:left w:val="single" w:color="000000" w:sz="8" w:space="0"/>
              <w:right w:val="single" w:color="000000" w:sz="8" w:space="0"/>
            </w:tcBorders>
            <w:vAlign w:val="center"/>
          </w:tcPr>
          <w:p>
            <w:pPr>
              <w:spacing w:line="440" w:lineRule="exact"/>
              <w:jc w:val="center"/>
              <w:rPr>
                <w:rFonts w:hint="eastAsia" w:hAnsi="宋体"/>
                <w:sz w:val="24"/>
                <w:lang w:val="en-US" w:eastAsia="zh-CN"/>
              </w:rPr>
            </w:pPr>
            <w:r>
              <w:rPr>
                <w:rFonts w:hint="eastAsia" w:hAnsi="宋体"/>
                <w:sz w:val="24"/>
                <w:lang w:val="en-US" w:eastAsia="zh-CN"/>
              </w:rPr>
              <w:t>学</w:t>
            </w:r>
          </w:p>
          <w:p>
            <w:pPr>
              <w:spacing w:line="440" w:lineRule="exact"/>
              <w:jc w:val="center"/>
              <w:rPr>
                <w:rFonts w:hint="eastAsia" w:hAnsi="宋体"/>
                <w:sz w:val="24"/>
                <w:lang w:val="en-US" w:eastAsia="zh-CN"/>
              </w:rPr>
            </w:pPr>
            <w:r>
              <w:rPr>
                <w:rFonts w:hint="eastAsia" w:hAnsi="宋体"/>
                <w:sz w:val="24"/>
                <w:lang w:val="en-US" w:eastAsia="zh-CN"/>
              </w:rPr>
              <w:t>位</w:t>
            </w:r>
          </w:p>
          <w:p>
            <w:pPr>
              <w:spacing w:line="440" w:lineRule="exact"/>
              <w:jc w:val="center"/>
              <w:rPr>
                <w:rFonts w:hint="eastAsia" w:hAnsi="宋体"/>
                <w:sz w:val="24"/>
                <w:lang w:val="en-US" w:eastAsia="zh-CN"/>
              </w:rPr>
            </w:pPr>
            <w:r>
              <w:rPr>
                <w:rFonts w:hint="eastAsia" w:hAnsi="宋体"/>
                <w:sz w:val="24"/>
                <w:lang w:val="en-US" w:eastAsia="zh-CN"/>
              </w:rPr>
              <w:t>证</w:t>
            </w:r>
          </w:p>
          <w:p>
            <w:pPr>
              <w:spacing w:line="440" w:lineRule="exact"/>
              <w:jc w:val="center"/>
              <w:rPr>
                <w:rFonts w:hint="eastAsia" w:hAnsi="宋体"/>
                <w:sz w:val="24"/>
                <w:lang w:val="en-US" w:eastAsia="zh-CN"/>
              </w:rPr>
            </w:pPr>
            <w:r>
              <w:rPr>
                <w:rFonts w:hint="eastAsia" w:hAnsi="宋体"/>
                <w:sz w:val="24"/>
                <w:lang w:val="en-US" w:eastAsia="zh-CN"/>
              </w:rPr>
              <w:t>书</w:t>
            </w:r>
          </w:p>
          <w:p>
            <w:pPr>
              <w:spacing w:line="440" w:lineRule="exact"/>
              <w:jc w:val="center"/>
              <w:rPr>
                <w:rFonts w:hint="eastAsia" w:hAnsi="宋体"/>
                <w:sz w:val="24"/>
                <w:lang w:val="en-US" w:eastAsia="zh-CN"/>
              </w:rPr>
            </w:pPr>
            <w:r>
              <w:rPr>
                <w:rFonts w:hint="eastAsia" w:hAnsi="宋体"/>
                <w:sz w:val="24"/>
                <w:lang w:val="en-US" w:eastAsia="zh-CN"/>
              </w:rPr>
              <w:t>内</w:t>
            </w:r>
          </w:p>
          <w:p>
            <w:pPr>
              <w:spacing w:line="440" w:lineRule="exact"/>
              <w:jc w:val="center"/>
              <w:rPr>
                <w:rFonts w:hint="default" w:hAnsi="宋体" w:eastAsia="宋体"/>
                <w:sz w:val="24"/>
                <w:lang w:val="en-US" w:eastAsia="zh-CN"/>
              </w:rPr>
            </w:pPr>
            <w:r>
              <w:rPr>
                <w:rFonts w:hint="eastAsia" w:hAnsi="宋体"/>
                <w:sz w:val="24"/>
                <w:lang w:val="en-US" w:eastAsia="zh-CN"/>
              </w:rPr>
              <w:t>芯</w:t>
            </w:r>
          </w:p>
        </w:tc>
        <w:tc>
          <w:tcPr>
            <w:tcW w:w="8532" w:type="dxa"/>
            <w:tcBorders>
              <w:left w:val="single" w:color="000000" w:sz="8" w:space="0"/>
              <w:right w:val="single" w:color="000000" w:sz="8" w:space="0"/>
            </w:tcBorders>
            <w:vAlign w:val="center"/>
          </w:tcPr>
          <w:p>
            <w:pPr>
              <w:outlineLvl w:val="0"/>
              <w:rPr>
                <w:rFonts w:hint="eastAsia"/>
                <w:lang w:eastAsia="zh-CN"/>
              </w:rPr>
            </w:pPr>
            <w:r>
              <w:rPr>
                <w:rFonts w:hint="eastAsia"/>
              </w:rPr>
              <w:t>（1）规格：210*297mm  横版证书</w:t>
            </w:r>
            <w:r>
              <w:rPr>
                <w:rFonts w:hint="eastAsia"/>
                <w:lang w:eastAsia="zh-CN"/>
              </w:rPr>
              <w:t>；</w:t>
            </w:r>
          </w:p>
          <w:p>
            <w:pPr>
              <w:rPr>
                <w:rFonts w:hint="eastAsia"/>
                <w:lang w:eastAsia="zh-CN"/>
              </w:rPr>
            </w:pPr>
            <w:r>
              <w:rPr>
                <w:rFonts w:hint="eastAsia"/>
              </w:rPr>
              <w:t>（2）纸张：学位证书内芯必须采用国内大型印钞造币纸厂生产的150克书本水印全木浆证书防伪证券纸。纸张内含如同钞票的湿强剂（在水中浸泡20小时以上干后还原）</w:t>
            </w:r>
            <w:r>
              <w:rPr>
                <w:rFonts w:hint="eastAsia"/>
                <w:lang w:eastAsia="zh-CN"/>
              </w:rPr>
              <w:t>；</w:t>
            </w:r>
          </w:p>
          <w:p>
            <w:pPr>
              <w:widowControl/>
              <w:autoSpaceDE w:val="0"/>
              <w:autoSpaceDN w:val="0"/>
              <w:adjustRightInd w:val="0"/>
              <w:jc w:val="left"/>
              <w:rPr>
                <w:rFonts w:hint="eastAsia"/>
                <w:lang w:eastAsia="zh-CN"/>
              </w:rPr>
            </w:pPr>
            <w:r>
              <w:rPr>
                <w:rFonts w:hint="eastAsia"/>
              </w:rPr>
              <w:t>（3）边框底纹：证书边框由规则线条形成，底纹采用融合校元素防伪软件专业制成</w:t>
            </w:r>
            <w:r>
              <w:rPr>
                <w:rFonts w:hint="eastAsia"/>
                <w:lang w:eastAsia="zh-CN"/>
              </w:rPr>
              <w:t>；</w:t>
            </w:r>
          </w:p>
          <w:p>
            <w:pPr>
              <w:widowControl/>
              <w:autoSpaceDE w:val="0"/>
              <w:autoSpaceDN w:val="0"/>
              <w:adjustRightInd w:val="0"/>
              <w:jc w:val="left"/>
              <w:rPr>
                <w:rFonts w:hint="eastAsia"/>
                <w:lang w:eastAsia="zh-CN"/>
              </w:rPr>
            </w:pPr>
            <w:r>
              <w:rPr>
                <w:rFonts w:hint="eastAsia"/>
              </w:rPr>
              <w:t>（4）裁切误差不超过0.3mm，无毛边毛躁，无纸张粉尘，印刷无异味</w:t>
            </w:r>
            <w:r>
              <w:rPr>
                <w:rFonts w:hint="eastAsia"/>
                <w:lang w:eastAsia="zh-CN"/>
              </w:rPr>
              <w:t>；</w:t>
            </w:r>
          </w:p>
          <w:p>
            <w:pPr>
              <w:rPr>
                <w:rFonts w:hint="eastAsia"/>
                <w:lang w:eastAsia="zh-CN"/>
              </w:rPr>
            </w:pPr>
            <w:r>
              <w:rPr>
                <w:rFonts w:hint="eastAsia"/>
              </w:rPr>
              <w:t>（5）纸张平滑性和吸墨性良好，易干、不化墨、不卡纸</w:t>
            </w:r>
            <w:r>
              <w:rPr>
                <w:rFonts w:hint="eastAsia"/>
                <w:lang w:eastAsia="zh-CN"/>
              </w:rPr>
              <w:t>；</w:t>
            </w:r>
          </w:p>
          <w:p>
            <w:pPr>
              <w:rPr>
                <w:rFonts w:hint="eastAsia"/>
              </w:rPr>
            </w:pPr>
            <w:r>
              <w:rPr>
                <w:rFonts w:hint="eastAsia"/>
              </w:rPr>
              <w:t>（6）按照规定版式五色印刷</w:t>
            </w:r>
            <w:r>
              <w:rPr>
                <w:rFonts w:hint="eastAsia"/>
                <w:lang w:eastAsia="zh-CN"/>
              </w:rPr>
              <w:t>；</w:t>
            </w:r>
          </w:p>
          <w:p>
            <w:pPr>
              <w:pStyle w:val="2"/>
              <w:rPr>
                <w:rFonts w:hint="eastAsia"/>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版式和文字按学校要求制作。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2" w:hRule="atLeast"/>
          <w:jc w:val="center"/>
        </w:trPr>
        <w:tc>
          <w:tcPr>
            <w:tcW w:w="628" w:type="dxa"/>
            <w:tcBorders>
              <w:left w:val="single" w:color="000000" w:sz="8" w:space="0"/>
              <w:right w:val="single" w:color="000000" w:sz="8" w:space="0"/>
            </w:tcBorders>
            <w:vAlign w:val="center"/>
          </w:tcPr>
          <w:p>
            <w:pPr>
              <w:spacing w:line="440" w:lineRule="exact"/>
              <w:ind w:firstLine="240" w:firstLineChars="100"/>
              <w:jc w:val="both"/>
              <w:rPr>
                <w:rFonts w:hint="default" w:hAnsi="宋体"/>
                <w:sz w:val="24"/>
                <w:lang w:val="en-US" w:eastAsia="zh-CN"/>
              </w:rPr>
            </w:pPr>
            <w:r>
              <w:rPr>
                <w:rFonts w:hint="eastAsia" w:hAnsi="宋体"/>
                <w:sz w:val="24"/>
                <w:lang w:val="en-US" w:eastAsia="zh-CN"/>
              </w:rPr>
              <w:t>4</w:t>
            </w:r>
          </w:p>
        </w:tc>
        <w:tc>
          <w:tcPr>
            <w:tcW w:w="630" w:type="dxa"/>
            <w:tcBorders>
              <w:left w:val="single" w:color="000000" w:sz="8" w:space="0"/>
              <w:right w:val="single" w:color="000000" w:sz="8" w:space="0"/>
            </w:tcBorders>
            <w:vAlign w:val="center"/>
          </w:tcPr>
          <w:p>
            <w:pPr>
              <w:spacing w:line="440" w:lineRule="exact"/>
              <w:jc w:val="center"/>
              <w:rPr>
                <w:rFonts w:hint="eastAsia" w:hAnsi="宋体"/>
                <w:sz w:val="24"/>
                <w:lang w:val="en-US" w:eastAsia="zh-CN"/>
              </w:rPr>
            </w:pPr>
            <w:r>
              <w:rPr>
                <w:rFonts w:hint="eastAsia" w:hAnsi="宋体"/>
                <w:sz w:val="24"/>
                <w:lang w:val="en-US" w:eastAsia="zh-CN"/>
              </w:rPr>
              <w:t>学</w:t>
            </w:r>
          </w:p>
          <w:p>
            <w:pPr>
              <w:spacing w:line="440" w:lineRule="exact"/>
              <w:jc w:val="center"/>
              <w:rPr>
                <w:rFonts w:hint="eastAsia" w:hAnsi="宋体"/>
                <w:sz w:val="24"/>
                <w:lang w:val="en-US" w:eastAsia="zh-CN"/>
              </w:rPr>
            </w:pPr>
            <w:r>
              <w:rPr>
                <w:rFonts w:hint="eastAsia" w:hAnsi="宋体"/>
                <w:sz w:val="24"/>
                <w:lang w:val="en-US" w:eastAsia="zh-CN"/>
              </w:rPr>
              <w:t>位</w:t>
            </w:r>
          </w:p>
          <w:p>
            <w:pPr>
              <w:spacing w:line="440" w:lineRule="exact"/>
              <w:jc w:val="center"/>
              <w:rPr>
                <w:rFonts w:hint="eastAsia" w:hAnsi="宋体"/>
                <w:sz w:val="24"/>
                <w:lang w:val="en-US" w:eastAsia="zh-CN"/>
              </w:rPr>
            </w:pPr>
            <w:r>
              <w:rPr>
                <w:rFonts w:hint="eastAsia" w:hAnsi="宋体"/>
                <w:sz w:val="24"/>
                <w:lang w:val="en-US" w:eastAsia="zh-CN"/>
              </w:rPr>
              <w:t>证</w:t>
            </w:r>
          </w:p>
          <w:p>
            <w:pPr>
              <w:spacing w:line="440" w:lineRule="exact"/>
              <w:jc w:val="center"/>
              <w:rPr>
                <w:rFonts w:hint="eastAsia" w:hAnsi="宋体"/>
                <w:sz w:val="24"/>
                <w:lang w:val="en-US" w:eastAsia="zh-CN"/>
              </w:rPr>
            </w:pPr>
            <w:r>
              <w:rPr>
                <w:rFonts w:hint="eastAsia" w:hAnsi="宋体"/>
                <w:sz w:val="24"/>
                <w:lang w:val="en-US" w:eastAsia="zh-CN"/>
              </w:rPr>
              <w:t>书</w:t>
            </w:r>
          </w:p>
          <w:p>
            <w:pPr>
              <w:spacing w:line="440" w:lineRule="exact"/>
              <w:jc w:val="center"/>
              <w:rPr>
                <w:rFonts w:hint="eastAsia" w:hAnsi="宋体"/>
                <w:sz w:val="24"/>
                <w:lang w:val="en-US" w:eastAsia="zh-CN"/>
              </w:rPr>
            </w:pPr>
            <w:r>
              <w:rPr>
                <w:rFonts w:hint="eastAsia" w:hAnsi="宋体"/>
                <w:sz w:val="24"/>
                <w:lang w:val="en-US" w:eastAsia="zh-CN"/>
              </w:rPr>
              <w:t>封</w:t>
            </w:r>
          </w:p>
          <w:p>
            <w:pPr>
              <w:spacing w:line="440" w:lineRule="exact"/>
              <w:jc w:val="center"/>
              <w:rPr>
                <w:rFonts w:hint="default" w:hAnsi="宋体" w:eastAsia="宋体"/>
                <w:sz w:val="24"/>
                <w:lang w:val="en-US" w:eastAsia="zh-CN"/>
              </w:rPr>
            </w:pPr>
            <w:r>
              <w:rPr>
                <w:rFonts w:hint="eastAsia" w:hAnsi="宋体"/>
                <w:sz w:val="24"/>
                <w:lang w:val="en-US" w:eastAsia="zh-CN"/>
              </w:rPr>
              <w:t>皮</w:t>
            </w:r>
          </w:p>
        </w:tc>
        <w:tc>
          <w:tcPr>
            <w:tcW w:w="8532" w:type="dxa"/>
            <w:tcBorders>
              <w:left w:val="single" w:color="000000" w:sz="8" w:space="0"/>
              <w:right w:val="single" w:color="000000" w:sz="8" w:space="0"/>
            </w:tcBorders>
            <w:vAlign w:val="center"/>
          </w:tcPr>
          <w:p>
            <w:pPr>
              <w:rPr>
                <w:rFonts w:hint="eastAsia" w:eastAsia="宋体"/>
                <w:lang w:eastAsia="zh-CN"/>
              </w:rPr>
            </w:pPr>
            <w:r>
              <w:rPr>
                <w:rFonts w:hint="eastAsia"/>
              </w:rPr>
              <w:t>（1）规格：308x</w:t>
            </w:r>
            <w:r>
              <w:rPr>
                <w:rFonts w:hint="eastAsia"/>
                <w:lang w:val="en-US" w:eastAsia="zh-CN"/>
              </w:rPr>
              <w:t>450</w:t>
            </w:r>
            <w:r>
              <w:rPr>
                <w:rFonts w:hint="eastAsia"/>
              </w:rPr>
              <w:t>mm，横版</w:t>
            </w:r>
            <w:r>
              <w:rPr>
                <w:rFonts w:hint="eastAsia"/>
                <w:lang w:eastAsia="zh-CN"/>
              </w:rPr>
              <w:t>；</w:t>
            </w:r>
          </w:p>
          <w:p>
            <w:pPr>
              <w:ind w:left="200" w:hanging="210" w:hangingChars="100"/>
            </w:pPr>
            <w:r>
              <w:rPr>
                <w:rFonts w:hint="eastAsia"/>
              </w:rPr>
              <w:t xml:space="preserve">（2）封面材料采用细致蓝色磨砂装帧纸材料；扉页上贴150克特种纸印校元素；扉页下贴150克特种纸； </w:t>
            </w:r>
          </w:p>
          <w:p>
            <w:r>
              <w:rPr>
                <w:rFonts w:hint="eastAsia"/>
              </w:rPr>
              <w:t>（3）纸板采用1550克重国产环保灰纸板(不得采用泥浆板)，纸面匀细、挺度好、平直、厚度足、坚韧不变形；</w:t>
            </w:r>
          </w:p>
          <w:p>
            <w:r>
              <w:rPr>
                <w:rFonts w:hint="eastAsia"/>
              </w:rPr>
              <w:t>（4）胶水采用出口欧洲的环保动物胶水，易干，粘度强，适宜保存，无异味；</w:t>
            </w:r>
          </w:p>
          <w:p>
            <w:pPr>
              <w:rPr>
                <w:rFonts w:hint="eastAsia"/>
                <w:lang w:eastAsia="zh-CN"/>
              </w:rPr>
            </w:pPr>
            <w:r>
              <w:rPr>
                <w:rFonts w:hint="eastAsia"/>
              </w:rPr>
              <w:t>（5）封面按规定文字烫金</w:t>
            </w:r>
            <w:r>
              <w:rPr>
                <w:rFonts w:hint="eastAsia"/>
                <w:lang w:eastAsia="zh-CN"/>
              </w:rPr>
              <w:t>，</w:t>
            </w:r>
            <w:r>
              <w:rPr>
                <w:rFonts w:hint="eastAsia"/>
              </w:rPr>
              <w:t>烫金纸采用</w:t>
            </w:r>
            <w:r>
              <w:rPr>
                <w:rFonts w:hint="eastAsia"/>
                <w:sz w:val="22"/>
                <w:szCs w:val="22"/>
                <w:lang w:val="en-US" w:eastAsia="zh-CN"/>
              </w:rPr>
              <w:t>优质</w:t>
            </w:r>
            <w:r>
              <w:rPr>
                <w:rFonts w:hint="eastAsia"/>
              </w:rPr>
              <w:t>材料，饱满不掉金</w:t>
            </w:r>
            <w:r>
              <w:rPr>
                <w:rFonts w:hint="eastAsia"/>
                <w:lang w:eastAsia="zh-CN"/>
              </w:rPr>
              <w:t>；</w:t>
            </w:r>
          </w:p>
          <w:p>
            <w:pPr>
              <w:rPr>
                <w:rFonts w:hint="eastAsia"/>
              </w:rPr>
            </w:pPr>
            <w:r>
              <w:rPr>
                <w:rFonts w:hint="eastAsia"/>
              </w:rPr>
              <w:t>（6）内衬固定带，保证学位证书内芯能平直放入，边角胶水要牢固</w:t>
            </w:r>
            <w:r>
              <w:rPr>
                <w:rFonts w:hint="eastAsia"/>
                <w:lang w:eastAsia="zh-CN"/>
              </w:rPr>
              <w:t>；</w:t>
            </w:r>
          </w:p>
          <w:p>
            <w:pPr>
              <w:pStyle w:val="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版式和文字按学校要求制作。</w:t>
            </w:r>
          </w:p>
        </w:tc>
      </w:tr>
    </w:tbl>
    <w:p>
      <w:pPr>
        <w:pStyle w:val="2"/>
        <w:rPr>
          <w:rFonts w:ascii="宋体" w:hAnsi="宋体" w:eastAsia="宋体" w:cs="Times New Roman"/>
          <w:b/>
          <w:color w:val="auto"/>
        </w:rPr>
      </w:pPr>
    </w:p>
    <w:p>
      <w:pPr>
        <w:pStyle w:val="2"/>
        <w:rPr>
          <w:rFonts w:hint="eastAsia" w:ascii="宋体" w:hAnsi="宋体" w:eastAsia="宋体" w:cs="Times New Roman"/>
          <w:b/>
          <w:color w:val="auto"/>
        </w:rPr>
      </w:pPr>
    </w:p>
    <w:p>
      <w:pPr>
        <w:pStyle w:val="2"/>
        <w:rPr>
          <w:rFonts w:hint="eastAsia" w:ascii="宋体" w:hAnsi="宋体" w:eastAsia="宋体" w:cs="Times New Roman"/>
          <w:b/>
          <w:color w:val="auto"/>
        </w:rPr>
      </w:pPr>
    </w:p>
    <w:p>
      <w:pPr>
        <w:pStyle w:val="2"/>
        <w:rPr>
          <w:rFonts w:hint="eastAsia" w:ascii="宋体" w:hAnsi="宋体" w:eastAsia="宋体" w:cs="Times New Roman"/>
          <w:b/>
          <w:color w:val="auto"/>
        </w:rPr>
      </w:pPr>
    </w:p>
    <w:p>
      <w:pPr>
        <w:pStyle w:val="2"/>
        <w:rPr>
          <w:rFonts w:hint="eastAsia" w:ascii="宋体" w:hAnsi="宋体" w:eastAsia="宋体" w:cs="Times New Roman"/>
          <w:b/>
          <w:color w:val="auto"/>
        </w:rPr>
      </w:pPr>
    </w:p>
    <w:p>
      <w:pPr>
        <w:pStyle w:val="2"/>
        <w:rPr>
          <w:rFonts w:ascii="宋体" w:hAnsi="宋体"/>
          <w:b/>
          <w:color w:val="auto"/>
        </w:rPr>
      </w:pPr>
      <w:r>
        <w:rPr>
          <w:rFonts w:hint="eastAsia" w:ascii="宋体" w:hAnsi="宋体" w:eastAsia="宋体" w:cs="Times New Roman"/>
          <w:b/>
          <w:color w:val="auto"/>
        </w:rPr>
        <w:t>二、售后服务要求（可根据项目实际调整）</w:t>
      </w:r>
    </w:p>
    <w:p>
      <w:pPr>
        <w:spacing w:line="440" w:lineRule="exact"/>
        <w:ind w:firstLine="480" w:firstLineChars="200"/>
        <w:rPr>
          <w:rFonts w:hAnsi="宋体"/>
          <w:sz w:val="24"/>
        </w:rPr>
      </w:pPr>
      <w:r>
        <w:rPr>
          <w:rFonts w:hint="eastAsia" w:hAnsi="宋体"/>
          <w:sz w:val="24"/>
        </w:rPr>
        <w:t>（一）投标人对提供的服务，因产品及服务质量、或知识产权纠纷等问题，必须提供包换和包退等服务。</w:t>
      </w:r>
    </w:p>
    <w:p>
      <w:pPr>
        <w:spacing w:line="440" w:lineRule="exact"/>
        <w:ind w:firstLine="480" w:firstLineChars="200"/>
        <w:rPr>
          <w:rFonts w:hAnsi="宋体"/>
          <w:sz w:val="24"/>
        </w:rPr>
      </w:pPr>
      <w:r>
        <w:rPr>
          <w:rFonts w:hint="eastAsia" w:hAnsi="宋体"/>
          <w:sz w:val="24"/>
        </w:rPr>
        <w:t>（二）履行所承诺的其他服务条款。</w:t>
      </w:r>
    </w:p>
    <w:p>
      <w:pPr>
        <w:spacing w:line="440" w:lineRule="exact"/>
        <w:rPr>
          <w:rFonts w:ascii="宋体" w:hAnsi="宋体"/>
          <w:b/>
          <w:bCs/>
          <w:sz w:val="24"/>
        </w:rPr>
      </w:pPr>
      <w:bookmarkStart w:id="52" w:name="_Toc358109805"/>
      <w:bookmarkStart w:id="53" w:name="_Toc394319916"/>
      <w:bookmarkStart w:id="54" w:name="_Toc478753855"/>
      <w:bookmarkStart w:id="55" w:name="_Toc425276504"/>
      <w:bookmarkStart w:id="56" w:name="_Toc416379639"/>
      <w:bookmarkStart w:id="57" w:name="_Toc57451666"/>
      <w:r>
        <w:rPr>
          <w:rFonts w:hint="eastAsia" w:ascii="宋体" w:hAnsi="宋体"/>
          <w:b/>
          <w:bCs/>
          <w:sz w:val="24"/>
        </w:rPr>
        <w:t>三、项目验收（可根据项目实际调整）</w:t>
      </w:r>
    </w:p>
    <w:bookmarkEnd w:id="52"/>
    <w:bookmarkEnd w:id="53"/>
    <w:p>
      <w:pPr>
        <w:spacing w:line="440" w:lineRule="exact"/>
        <w:ind w:firstLine="480" w:firstLineChars="200"/>
        <w:rPr>
          <w:rFonts w:hAnsi="宋体"/>
          <w:sz w:val="24"/>
        </w:rPr>
      </w:pPr>
      <w:bookmarkStart w:id="58" w:name="_Toc285393068"/>
      <w:bookmarkStart w:id="59" w:name="_Toc430269287"/>
      <w:bookmarkStart w:id="60" w:name="_Toc394319918"/>
      <w:bookmarkStart w:id="61" w:name="_Toc491700052"/>
      <w:bookmarkStart w:id="62" w:name="_Toc358109807"/>
      <w:bookmarkStart w:id="63" w:name="_Toc430269118"/>
      <w:bookmarkStart w:id="64" w:name="_Toc358109806"/>
      <w:bookmarkStart w:id="65" w:name="_Toc394319917"/>
      <w:r>
        <w:rPr>
          <w:rFonts w:hint="eastAsia" w:hAnsi="宋体"/>
          <w:sz w:val="24"/>
        </w:rPr>
        <w:t>（一）验收标准</w:t>
      </w:r>
    </w:p>
    <w:p>
      <w:pPr>
        <w:spacing w:line="440" w:lineRule="exact"/>
        <w:ind w:firstLine="480" w:firstLineChars="200"/>
        <w:rPr>
          <w:rFonts w:ascii="宋体" w:cs="宋体"/>
          <w:color w:val="000000"/>
          <w:sz w:val="24"/>
        </w:rPr>
      </w:pPr>
      <w:r>
        <w:rPr>
          <w:rFonts w:hint="eastAsia" w:ascii="宋体" w:cs="宋体"/>
          <w:color w:val="000000"/>
          <w:sz w:val="24"/>
        </w:rPr>
        <w:t>验收标准按产品出厂检验标准、设计文件以及国家和行业验收规范要求及合同中的相关条款进行数量及质量的验收。</w:t>
      </w:r>
    </w:p>
    <w:p>
      <w:pPr>
        <w:spacing w:line="440" w:lineRule="exact"/>
        <w:ind w:firstLine="480" w:firstLineChars="200"/>
        <w:rPr>
          <w:rFonts w:ascii="宋体" w:cs="宋体"/>
          <w:color w:val="000000"/>
          <w:sz w:val="24"/>
        </w:rPr>
      </w:pPr>
      <w:r>
        <w:rPr>
          <w:rFonts w:hint="eastAsia" w:ascii="宋体" w:cs="宋体"/>
          <w:color w:val="000000"/>
          <w:sz w:val="24"/>
        </w:rPr>
        <w:t>（二）验收程序</w:t>
      </w:r>
    </w:p>
    <w:p>
      <w:pPr>
        <w:spacing w:line="440" w:lineRule="exact"/>
        <w:ind w:firstLine="480" w:firstLineChars="200"/>
        <w:rPr>
          <w:rFonts w:ascii="宋体" w:cs="宋体"/>
          <w:color w:val="000000"/>
          <w:sz w:val="24"/>
        </w:rPr>
      </w:pPr>
      <w:r>
        <w:rPr>
          <w:rFonts w:hint="eastAsia" w:ascii="宋体" w:cs="宋体"/>
          <w:color w:val="000000"/>
          <w:sz w:val="24"/>
        </w:rPr>
        <w:t xml:space="preserve">验收程序：货物验收分出厂检验、货到初步验收、安装调试验收三阶段： </w:t>
      </w:r>
    </w:p>
    <w:p>
      <w:pPr>
        <w:spacing w:line="440" w:lineRule="exact"/>
        <w:ind w:firstLine="480" w:firstLineChars="200"/>
        <w:rPr>
          <w:rFonts w:ascii="宋体" w:cs="宋体"/>
          <w:color w:val="000000"/>
          <w:sz w:val="24"/>
        </w:rPr>
      </w:pPr>
      <w:r>
        <w:rPr>
          <w:rFonts w:hint="eastAsia" w:ascii="宋体" w:cs="宋体"/>
          <w:color w:val="000000"/>
          <w:sz w:val="24"/>
        </w:rPr>
        <w:t xml:space="preserve">（一）出厂检验：乙方将提供发货清单和计划，发货计划应经甲方认可后实施。乙方负责所提供产品的出厂检验，保证产品原产地和技术指标的真实性、完整性、合法性；乙方发货前应将清单及发货流程发送给甲方，经甲方确认同意后发货；乙方需在甲方指定地点进行统一交货，并向甲方提供货物制造厂的出厂检验报告。 </w:t>
      </w:r>
    </w:p>
    <w:p>
      <w:pPr>
        <w:spacing w:line="440" w:lineRule="exact"/>
        <w:ind w:firstLine="480" w:firstLineChars="200"/>
        <w:rPr>
          <w:rFonts w:ascii="宋体" w:cs="宋体"/>
          <w:color w:val="000000"/>
          <w:sz w:val="24"/>
        </w:rPr>
      </w:pPr>
      <w:r>
        <w:rPr>
          <w:rFonts w:hint="eastAsia" w:ascii="宋体" w:cs="宋体"/>
          <w:color w:val="000000"/>
          <w:sz w:val="24"/>
        </w:rPr>
        <w:t xml:space="preserve">（二）初步验收：货物到达交货地点后30天内完成。甲方在设备到货后，将按合同规定对所交货物进行清点、核对和商检，对货物基本数量与质量进行初步验收（但不作为最终合格的保证），该验收应达到合同规定的要求。初步验收不合格的，甲方有权选择退或换货处理：选择换货处理的，乙方需在收到换货通知日起10个工作日内交付合格的新品，逾期未处理的，将予以退货，由此产生的费用和甲方的损失，由乙方承担；选择退货处理的，乙方需在收到退货通知之日起3个工作日内将货物自行运回，如逾期乙方未退回货物，甲方有权将货物退回乙方法定地址，由此产生的一切费用由乙方承担。 </w:t>
      </w:r>
    </w:p>
    <w:p>
      <w:pPr>
        <w:spacing w:line="440" w:lineRule="exact"/>
        <w:ind w:firstLine="480" w:firstLineChars="200"/>
        <w:rPr>
          <w:rFonts w:ascii="宋体" w:cs="宋体"/>
          <w:color w:val="000000"/>
          <w:sz w:val="24"/>
        </w:rPr>
      </w:pPr>
      <w:r>
        <w:rPr>
          <w:rFonts w:hint="eastAsia" w:ascii="宋体" w:cs="宋体"/>
          <w:color w:val="000000"/>
          <w:sz w:val="24"/>
        </w:rPr>
        <w:t>（三）最终验收：由乙方按照合同约定的具体数量、地点及时间运送到安装现场进行安装，在安装、调试与试运行无问题之后30个工作日内完成最终验收（因乙方原因导致无法验收的情况除外），甲方对设备使用与运行、功能完整性与稳定性、质量与标准等方面进行最终验收，验收合格后，签发验收单；验收不合格，甲方有权选择通知整改或退换货处理：①选择通知整改处理的，乙方需在收到整改通知日起30个工作日内完成整改，逾期未处理，将按退货处理，由此产生的费用和甲方的损失，由乙方承担；②选择换货处理的，乙方需在收到换货通知日起30个工作日内交付合格的新品，逾期未处理，将按退货处理，由此产生的费用和甲方的损失，由乙方承担；③选择退货处理的，乙方需在收到退货通知之日起10个工作日内将货物自行运回，如逾期乙方未退回货物，甲方有权将货物退回乙方法定地址，由此产生的一切费用由乙方承担。 货物按相关要求运抵甲方指定地方后，由双方依据谈判文件、谈判响应文件、合同约定、厂家货物技术标准说明及国家有关的质量标准规定，对照采购清单及技术要求进行验收。</w:t>
      </w:r>
    </w:p>
    <w:p>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pPr>
        <w:spacing w:line="440" w:lineRule="exact"/>
        <w:ind w:firstLine="480" w:firstLineChars="200"/>
        <w:rPr>
          <w:rFonts w:hAnsi="宋体"/>
          <w:b/>
          <w:bCs/>
          <w:sz w:val="24"/>
        </w:rPr>
      </w:pPr>
      <w:bookmarkStart w:id="66"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各供应商报价时应综合考虑日后属政策性调整、各种材料市场价格的浮动等因素造成的货物价格变动，上述价格变动不予调整。</w:t>
      </w:r>
    </w:p>
    <w:p>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ascii="宋体" w:hAnsi="宋体"/>
          <w:b/>
          <w:kern w:val="0"/>
          <w:sz w:val="24"/>
        </w:rPr>
      </w:pPr>
      <w:r>
        <w:rPr>
          <w:rFonts w:hint="eastAsia" w:ascii="宋体" w:hAnsi="宋体"/>
          <w:b/>
          <w:kern w:val="0"/>
          <w:sz w:val="24"/>
        </w:rPr>
        <w:t>五、交货地点及时间</w:t>
      </w:r>
    </w:p>
    <w:p>
      <w:pPr>
        <w:shd w:val="clear" w:color="auto" w:fill="FFFFFF"/>
        <w:spacing w:line="360" w:lineRule="auto"/>
        <w:ind w:firstLine="480" w:firstLineChars="200"/>
        <w:rPr>
          <w:rFonts w:ascii="宋体" w:cs="宋体"/>
          <w:sz w:val="24"/>
        </w:rPr>
      </w:pPr>
      <w:r>
        <w:rPr>
          <w:rFonts w:hint="eastAsia" w:ascii="宋体" w:cs="宋体"/>
          <w:sz w:val="24"/>
        </w:rPr>
        <w:t>1.交付地点：</w:t>
      </w:r>
      <w:r>
        <w:rPr>
          <w:rFonts w:ascii="宋体" w:hAnsi="宋体" w:cs="宋体"/>
          <w:sz w:val="24"/>
        </w:rPr>
        <w:t>泉州市丰泽区东海大街398号</w:t>
      </w:r>
      <w:r>
        <w:rPr>
          <w:rFonts w:hint="eastAsia" w:ascii="宋体" w:hAnsi="宋体"/>
          <w:sz w:val="24"/>
        </w:rPr>
        <w:t>泉州师范学院行政楼3</w:t>
      </w:r>
      <w:r>
        <w:rPr>
          <w:rFonts w:hint="eastAsia" w:ascii="宋体" w:hAnsi="宋体"/>
          <w:sz w:val="24"/>
          <w:lang w:val="en-US" w:eastAsia="zh-CN"/>
        </w:rPr>
        <w:t>12</w:t>
      </w:r>
      <w:r>
        <w:rPr>
          <w:rFonts w:hint="eastAsia" w:ascii="宋体" w:cs="宋体"/>
          <w:sz w:val="24"/>
        </w:rPr>
        <w:t>。</w:t>
      </w:r>
    </w:p>
    <w:p>
      <w:pPr>
        <w:shd w:val="clear" w:color="auto" w:fill="FFFFFF"/>
        <w:spacing w:line="360" w:lineRule="auto"/>
        <w:ind w:firstLine="480" w:firstLineChars="200"/>
        <w:rPr>
          <w:rFonts w:ascii="宋体" w:hAnsi="宋体"/>
          <w:b/>
          <w:kern w:val="0"/>
          <w:sz w:val="24"/>
        </w:rPr>
      </w:pPr>
      <w:r>
        <w:rPr>
          <w:rFonts w:ascii="宋体" w:cs="宋体"/>
          <w:sz w:val="24"/>
        </w:rPr>
        <w:t>2</w:t>
      </w:r>
      <w:r>
        <w:rPr>
          <w:rFonts w:hint="eastAsia" w:ascii="宋体" w:cs="宋体"/>
          <w:sz w:val="24"/>
        </w:rPr>
        <w:t>.交付时间：2</w:t>
      </w:r>
      <w:r>
        <w:rPr>
          <w:rFonts w:ascii="宋体" w:cs="宋体"/>
          <w:sz w:val="24"/>
        </w:rPr>
        <w:t>023</w:t>
      </w:r>
      <w:r>
        <w:rPr>
          <w:rFonts w:hint="eastAsia" w:ascii="宋体" w:cs="宋体"/>
          <w:sz w:val="24"/>
        </w:rPr>
        <w:t>年</w:t>
      </w:r>
      <w:r>
        <w:rPr>
          <w:rFonts w:hint="eastAsia" w:ascii="宋体" w:cs="宋体"/>
          <w:sz w:val="24"/>
          <w:lang w:val="en-US" w:eastAsia="zh-CN"/>
        </w:rPr>
        <w:t>5</w:t>
      </w:r>
      <w:r>
        <w:rPr>
          <w:rFonts w:hint="eastAsia" w:ascii="宋体" w:cs="宋体"/>
          <w:sz w:val="24"/>
        </w:rPr>
        <w:t>月</w:t>
      </w:r>
      <w:r>
        <w:rPr>
          <w:rFonts w:hint="eastAsia" w:ascii="宋体" w:cs="宋体"/>
          <w:sz w:val="24"/>
          <w:lang w:val="en-US" w:eastAsia="zh-CN"/>
        </w:rPr>
        <w:t>10</w:t>
      </w:r>
      <w:r>
        <w:rPr>
          <w:rFonts w:hint="eastAsia" w:ascii="宋体" w:cs="宋体"/>
          <w:sz w:val="24"/>
        </w:rPr>
        <w:t>日之前。</w:t>
      </w:r>
    </w:p>
    <w:p>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4"/>
    <w:bookmarkEnd w:id="55"/>
    <w:bookmarkEnd w:id="56"/>
    <w:bookmarkEnd w:id="57"/>
    <w:bookmarkEnd w:id="64"/>
    <w:bookmarkEnd w:id="65"/>
    <w:bookmarkEnd w:id="66"/>
    <w:p>
      <w:pPr>
        <w:spacing w:line="440" w:lineRule="exact"/>
        <w:ind w:firstLine="480" w:firstLineChars="200"/>
        <w:rPr>
          <w:rFonts w:ascii="宋体" w:hAnsi="宋体"/>
          <w:b/>
          <w:color w:val="FF0000"/>
          <w:kern w:val="0"/>
          <w:sz w:val="24"/>
        </w:rPr>
      </w:pPr>
      <w:r>
        <w:rPr>
          <w:rFonts w:hint="eastAsia" w:ascii="宋体" w:cs="宋体"/>
          <w:color w:val="000000"/>
          <w:sz w:val="24"/>
        </w:rPr>
        <w:t>货物一次性交付，交货并验收合格及收到普通税务发票后30个工作日内付清货款给中标商。</w:t>
      </w:r>
    </w:p>
    <w:p>
      <w:pPr>
        <w:spacing w:line="440" w:lineRule="exact"/>
        <w:rPr>
          <w:rFonts w:ascii="宋体" w:hAnsi="宋体"/>
          <w:b/>
          <w:kern w:val="0"/>
          <w:sz w:val="24"/>
        </w:rPr>
      </w:pPr>
      <w:r>
        <w:rPr>
          <w:rFonts w:hint="eastAsia" w:ascii="宋体" w:hAnsi="宋体"/>
          <w:b/>
          <w:kern w:val="0"/>
          <w:sz w:val="24"/>
        </w:rPr>
        <w:t>七、知识产权</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ascii="宋体" w:hAnsi="宋体"/>
          <w:b/>
          <w:sz w:val="24"/>
        </w:rPr>
      </w:pPr>
      <w:r>
        <w:rPr>
          <w:rFonts w:hint="eastAsia" w:ascii="宋体" w:hAnsi="宋体"/>
          <w:b/>
          <w:sz w:val="24"/>
        </w:rPr>
        <w:t>八、违约责任</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bookmarkEnd w:id="50"/>
    <w:bookmarkEnd w:id="51"/>
    <w:p>
      <w:pPr>
        <w:pStyle w:val="15"/>
        <w:ind w:firstLine="210"/>
      </w:pPr>
    </w:p>
    <w:p>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pPr>
        <w:spacing w:line="360" w:lineRule="auto"/>
        <w:rPr>
          <w:rFonts w:ascii="宋体" w:hAnsi="宋体"/>
          <w:b/>
          <w:sz w:val="28"/>
          <w:szCs w:val="28"/>
        </w:rPr>
      </w:pPr>
    </w:p>
    <w:p>
      <w:pPr>
        <w:spacing w:line="360" w:lineRule="auto"/>
        <w:jc w:val="center"/>
        <w:rPr>
          <w:rFonts w:ascii="宋体" w:hAnsi="宋体"/>
          <w:b/>
          <w:sz w:val="72"/>
        </w:rPr>
      </w:pPr>
    </w:p>
    <w:p>
      <w:pPr>
        <w:spacing w:line="360" w:lineRule="auto"/>
        <w:jc w:val="center"/>
        <w:rPr>
          <w:rFonts w:ascii="宋体" w:hAnsi="宋体"/>
          <w:b/>
          <w:sz w:val="84"/>
          <w:szCs w:val="84"/>
        </w:rPr>
      </w:pPr>
      <w:r>
        <w:rPr>
          <w:rFonts w:hint="eastAsia" w:ascii="宋体" w:hAnsi="宋体"/>
          <w:b/>
          <w:sz w:val="84"/>
          <w:szCs w:val="84"/>
        </w:rPr>
        <w:t>报价响应文件</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pPr>
        <w:spacing w:line="360" w:lineRule="auto"/>
        <w:rPr>
          <w:rFonts w:ascii="宋体" w:hAnsi="宋体"/>
          <w:sz w:val="28"/>
          <w:szCs w:val="28"/>
        </w:rPr>
      </w:pPr>
    </w:p>
    <w:p>
      <w:pPr>
        <w:pStyle w:val="13"/>
      </w:pPr>
    </w:p>
    <w:p>
      <w:pPr>
        <w:spacing w:line="360" w:lineRule="auto"/>
        <w:rPr>
          <w:rFonts w:ascii="宋体" w:hAnsi="宋体"/>
          <w:b/>
          <w:sz w:val="36"/>
        </w:rPr>
      </w:pPr>
    </w:p>
    <w:p>
      <w:pPr>
        <w:pStyle w:val="13"/>
      </w:pPr>
    </w:p>
    <w:p>
      <w:pPr>
        <w:spacing w:line="360" w:lineRule="auto"/>
        <w:rPr>
          <w:rFonts w:ascii="宋体" w:hAnsi="宋体"/>
          <w:b/>
          <w:sz w:val="36"/>
        </w:rPr>
      </w:pPr>
    </w:p>
    <w:p>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pStyle w:val="13"/>
      </w:pPr>
    </w:p>
    <w:p/>
    <w:p>
      <w:pPr>
        <w:widowControl/>
        <w:spacing w:line="400" w:lineRule="exact"/>
        <w:ind w:firstLine="5600" w:firstLineChars="2000"/>
        <w:rPr>
          <w:rFonts w:ascii="宋体" w:hAnsi="宋体" w:cs="宋体"/>
          <w:kern w:val="0"/>
          <w:sz w:val="28"/>
          <w:szCs w:val="28"/>
          <w:shd w:val="clear" w:color="auto" w:fill="FFFFFF"/>
        </w:rPr>
      </w:pPr>
    </w:p>
    <w:p>
      <w:pPr>
        <w:spacing w:line="440" w:lineRule="exact"/>
        <w:outlineLvl w:val="0"/>
        <w:rPr>
          <w:rFonts w:ascii="宋体" w:hAnsi="宋体" w:cs="宋体"/>
          <w:sz w:val="28"/>
          <w:szCs w:val="28"/>
        </w:rPr>
      </w:pPr>
      <w:bookmarkStart w:id="70" w:name="_Toc14215"/>
      <w:bookmarkStart w:id="71" w:name="_Toc1376"/>
      <w:bookmarkStart w:id="72" w:name="_Toc12112"/>
      <w:bookmarkStart w:id="73" w:name="_Toc29646"/>
      <w:bookmarkStart w:id="74" w:name="_Toc432513145"/>
      <w:bookmarkStart w:id="75" w:name="_Toc1606"/>
      <w:bookmarkStart w:id="76" w:name="_Toc502907889"/>
      <w:bookmarkStart w:id="77" w:name="_Toc372013039"/>
      <w:bookmarkStart w:id="78" w:name="_Toc393727156"/>
      <w:bookmarkStart w:id="79" w:name="_Toc373141305"/>
      <w:r>
        <w:rPr>
          <w:rFonts w:hint="eastAsia" w:ascii="宋体" w:hAnsi="宋体" w:cs="宋体"/>
          <w:b/>
          <w:sz w:val="28"/>
          <w:szCs w:val="28"/>
        </w:rPr>
        <w:t>格式1                       报   价  书</w:t>
      </w:r>
      <w:bookmarkEnd w:id="70"/>
      <w:bookmarkEnd w:id="71"/>
      <w:bookmarkEnd w:id="72"/>
      <w:bookmarkEnd w:id="73"/>
    </w:p>
    <w:p>
      <w:pPr>
        <w:pStyle w:val="7"/>
        <w:spacing w:line="440" w:lineRule="exact"/>
        <w:rPr>
          <w:rFonts w:ascii="宋体" w:hAnsi="宋体" w:cs="宋体"/>
          <w:szCs w:val="28"/>
        </w:rPr>
      </w:pPr>
    </w:p>
    <w:p>
      <w:pPr>
        <w:pStyle w:val="7"/>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pPr>
        <w:spacing w:line="360" w:lineRule="auto"/>
        <w:ind w:firstLine="480" w:firstLineChars="200"/>
        <w:rPr>
          <w:rFonts w:ascii="宋体" w:hAnsi="宋体" w:cs="宋体"/>
          <w:sz w:val="24"/>
        </w:rPr>
      </w:pPr>
      <w:r>
        <w:rPr>
          <w:rFonts w:hint="eastAsia" w:ascii="宋体" w:hAnsi="宋体" w:cs="宋体"/>
          <w:sz w:val="24"/>
        </w:rPr>
        <w:t>(1) 报价书、报价一览表等；</w:t>
      </w:r>
    </w:p>
    <w:p>
      <w:pPr>
        <w:spacing w:line="360" w:lineRule="auto"/>
        <w:ind w:firstLine="480" w:firstLineChars="200"/>
        <w:rPr>
          <w:rFonts w:ascii="宋体" w:hAnsi="宋体" w:cs="宋体"/>
          <w:sz w:val="24"/>
        </w:rPr>
      </w:pPr>
      <w:r>
        <w:rPr>
          <w:rFonts w:hint="eastAsia" w:ascii="宋体" w:hAnsi="宋体" w:cs="宋体"/>
          <w:sz w:val="24"/>
        </w:rPr>
        <w:t>(2) 资格证明文件；</w:t>
      </w:r>
    </w:p>
    <w:p>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pPr>
        <w:spacing w:line="360" w:lineRule="auto"/>
        <w:rPr>
          <w:rFonts w:ascii="宋体" w:hAnsi="宋体" w:cs="宋体"/>
          <w:sz w:val="24"/>
        </w:rPr>
      </w:pPr>
      <w:r>
        <w:rPr>
          <w:rFonts w:hint="eastAsia" w:ascii="宋体" w:hAnsi="宋体" w:cs="宋体"/>
          <w:sz w:val="24"/>
        </w:rPr>
        <w:t xml:space="preserve">    据此函，报价供应商同意遵守如下条款：</w:t>
      </w:r>
    </w:p>
    <w:p>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pPr>
        <w:pStyle w:val="15"/>
        <w:ind w:firstLine="210"/>
      </w:pPr>
    </w:p>
    <w:p>
      <w:pPr>
        <w:spacing w:line="440" w:lineRule="exact"/>
        <w:rPr>
          <w:rFonts w:ascii="宋体" w:hAnsi="宋体" w:cs="宋体"/>
          <w:b/>
          <w:sz w:val="28"/>
          <w:szCs w:val="28"/>
        </w:rPr>
      </w:pPr>
    </w:p>
    <w:p>
      <w:pPr>
        <w:pStyle w:val="2"/>
      </w:pPr>
    </w:p>
    <w:p>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6916"/>
      <w:bookmarkStart w:id="81" w:name="_Toc4358"/>
      <w:bookmarkStart w:id="82" w:name="_Toc13976"/>
      <w:bookmarkStart w:id="83" w:name="_Toc20566"/>
      <w:r>
        <w:rPr>
          <w:rFonts w:hint="eastAsia" w:ascii="宋体" w:hAnsi="宋体" w:cs="宋体"/>
          <w:b/>
          <w:sz w:val="28"/>
          <w:szCs w:val="28"/>
        </w:rPr>
        <w:t>格式2                       报价一览表</w:t>
      </w:r>
      <w:bookmarkEnd w:id="80"/>
      <w:bookmarkEnd w:id="81"/>
      <w:bookmarkEnd w:id="82"/>
      <w:bookmarkEnd w:id="83"/>
    </w:p>
    <w:p>
      <w:pPr>
        <w:spacing w:line="440" w:lineRule="exact"/>
        <w:rPr>
          <w:rFonts w:ascii="宋体" w:hAnsi="宋体" w:cs="宋体"/>
          <w:sz w:val="28"/>
          <w:szCs w:val="28"/>
        </w:rPr>
      </w:pPr>
    </w:p>
    <w:p>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ascii="宋体" w:hAnsi="宋体" w:cs="宋体"/>
                <w:sz w:val="24"/>
                <w:szCs w:val="24"/>
                <w:u w:val="single"/>
              </w:rPr>
            </w:pPr>
          </w:p>
        </w:tc>
      </w:tr>
    </w:tbl>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spacing w:line="400" w:lineRule="exact"/>
        <w:rPr>
          <w:rFonts w:hAnsi="宋体"/>
          <w:b/>
          <w:sz w:val="24"/>
        </w:rPr>
      </w:pPr>
      <w:bookmarkStart w:id="84" w:name="_Toc477899480"/>
    </w:p>
    <w:p>
      <w:pPr>
        <w:spacing w:line="400" w:lineRule="exact"/>
        <w:outlineLvl w:val="0"/>
        <w:rPr>
          <w:rFonts w:ascii="宋体" w:hAnsi="宋体"/>
          <w:b/>
          <w:sz w:val="24"/>
        </w:rPr>
      </w:pPr>
      <w:bookmarkStart w:id="85" w:name="_Toc12436"/>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pPr>
        <w:spacing w:line="400" w:lineRule="exact"/>
        <w:rPr>
          <w:rFonts w:ascii="黑体" w:hAnsi="Arial" w:eastAsia="黑体"/>
          <w:b/>
          <w:sz w:val="24"/>
        </w:rPr>
      </w:pPr>
    </w:p>
    <w:p>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spacing w:line="400" w:lineRule="exact"/>
        <w:jc w:val="center"/>
        <w:rPr>
          <w:rFonts w:ascii="Arial" w:hAnsi="Arial"/>
          <w:sz w:val="32"/>
          <w:szCs w:val="32"/>
        </w:rPr>
      </w:pPr>
      <w:r>
        <w:rPr>
          <w:rFonts w:hint="eastAsia" w:ascii="Arial" w:hAnsi="Arial"/>
          <w:sz w:val="32"/>
          <w:szCs w:val="32"/>
        </w:rPr>
        <w:t>格式自拟定</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pStyle w:val="2"/>
        <w:rPr>
          <w:rFonts w:ascii="Arial" w:hAnsi="Arial"/>
          <w:color w:val="auto"/>
          <w:szCs w:val="21"/>
        </w:rPr>
      </w:pPr>
    </w:p>
    <w:p>
      <w:pPr>
        <w:spacing w:line="400" w:lineRule="exact"/>
        <w:rPr>
          <w:rFonts w:ascii="宋体" w:hAnsi="宋体"/>
          <w:b/>
          <w:szCs w:val="21"/>
        </w:rPr>
      </w:pPr>
    </w:p>
    <w:p>
      <w:pPr>
        <w:spacing w:line="400" w:lineRule="exact"/>
        <w:rPr>
          <w:rFonts w:ascii="宋体" w:hAnsi="宋体"/>
          <w:szCs w:val="21"/>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spacing w:line="440" w:lineRule="exact"/>
        <w:outlineLvl w:val="0"/>
        <w:rPr>
          <w:rFonts w:ascii="宋体" w:hAnsi="宋体" w:cs="宋体"/>
          <w:b/>
          <w:sz w:val="28"/>
          <w:szCs w:val="28"/>
        </w:rPr>
      </w:pPr>
      <w:bookmarkStart w:id="87" w:name="_Toc102"/>
      <w:bookmarkStart w:id="88" w:name="_Toc24037"/>
      <w:bookmarkStart w:id="89" w:name="_Toc29026"/>
      <w:bookmarkStart w:id="90" w:name="_Toc24019"/>
      <w:bookmarkStart w:id="91" w:name="_Toc23010"/>
      <w:bookmarkStart w:id="92" w:name="_Toc393727163"/>
      <w:bookmarkStart w:id="93" w:name="_Toc373141312"/>
      <w:bookmarkStart w:id="94" w:name="_Toc145132116"/>
      <w:bookmarkStart w:id="95" w:name="_Toc432513149"/>
      <w:bookmarkStart w:id="96" w:name="_Toc372013046"/>
      <w:bookmarkStart w:id="97" w:name="_Toc502907895"/>
    </w:p>
    <w:p>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pPr>
        <w:spacing w:line="440" w:lineRule="exact"/>
        <w:ind w:firstLine="2940" w:firstLineChars="1046"/>
        <w:jc w:val="left"/>
        <w:rPr>
          <w:rFonts w:ascii="宋体" w:hAnsi="宋体" w:cs="宋体"/>
          <w:b/>
          <w:sz w:val="28"/>
          <w:szCs w:val="28"/>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p>
    <w:p>
      <w:pPr>
        <w:pStyle w:val="13"/>
      </w:pPr>
    </w:p>
    <w:p>
      <w:pPr>
        <w:spacing w:line="360" w:lineRule="auto"/>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1、公司简介</w:t>
      </w:r>
    </w:p>
    <w:p>
      <w:pPr>
        <w:spacing w:line="360" w:lineRule="auto"/>
        <w:rPr>
          <w:rFonts w:ascii="宋体" w:hAnsi="宋体" w:cs="宋体"/>
          <w:sz w:val="24"/>
        </w:rPr>
      </w:pPr>
      <w:r>
        <w:rPr>
          <w:rFonts w:hint="eastAsia" w:ascii="宋体" w:hAnsi="宋体" w:cs="宋体"/>
          <w:sz w:val="24"/>
        </w:rPr>
        <w:t>2、资格证明文件（均加盖报价供应商公章）</w:t>
      </w:r>
    </w:p>
    <w:p>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pPr>
        <w:spacing w:line="360" w:lineRule="auto"/>
        <w:ind w:firstLine="360" w:firstLineChars="150"/>
        <w:rPr>
          <w:rFonts w:ascii="宋体" w:hAnsi="宋体" w:cs="宋体"/>
          <w:sz w:val="24"/>
        </w:rPr>
      </w:pPr>
      <w:r>
        <w:rPr>
          <w:rFonts w:ascii="Arial" w:hAnsi="Arial" w:cs="Arial"/>
          <w:sz w:val="24"/>
        </w:rPr>
        <w:t>…………………………</w:t>
      </w: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pPr>
        <w:spacing w:line="440" w:lineRule="exact"/>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15327"/>
      <w:bookmarkStart w:id="99" w:name="_Toc30609"/>
      <w:bookmarkStart w:id="100" w:name="_Toc13141"/>
      <w:bookmarkStart w:id="101" w:name="_Toc4657"/>
      <w:r>
        <w:rPr>
          <w:rFonts w:hint="eastAsia" w:ascii="宋体" w:hAnsi="宋体" w:cs="宋体"/>
          <w:b/>
          <w:sz w:val="28"/>
          <w:szCs w:val="28"/>
        </w:rPr>
        <w:t>格式5                  法定代表人授权书(原件)</w:t>
      </w:r>
      <w:bookmarkEnd w:id="98"/>
      <w:bookmarkEnd w:id="99"/>
      <w:bookmarkEnd w:id="100"/>
      <w:bookmarkEnd w:id="101"/>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pPr>
        <w:pStyle w:val="20"/>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pPr>
        <w:pStyle w:val="20"/>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pPr>
        <w:pStyle w:val="20"/>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pPr>
        <w:pStyle w:val="20"/>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pPr>
        <w:pStyle w:val="20"/>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pPr>
        <w:pStyle w:val="20"/>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pPr>
        <w:spacing w:line="360" w:lineRule="auto"/>
        <w:rPr>
          <w:rFonts w:ascii="宋体" w:hAnsi="宋体" w:cs="宋体"/>
          <w:b/>
          <w:sz w:val="24"/>
        </w:rPr>
      </w:pPr>
    </w:p>
    <w:p>
      <w:pPr>
        <w:pStyle w:val="20"/>
        <w:spacing w:line="360" w:lineRule="auto"/>
        <w:ind w:right="560" w:firstLine="560"/>
        <w:jc w:val="center"/>
        <w:rPr>
          <w:rFonts w:ascii="宋体" w:hAnsi="宋体" w:cs="宋体"/>
          <w:szCs w:val="24"/>
        </w:rPr>
      </w:pPr>
    </w:p>
    <w:p>
      <w:pPr>
        <w:pStyle w:val="20"/>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00" w:lineRule="exact"/>
        <w:jc w:val="center"/>
        <w:rPr>
          <w:rFonts w:ascii="黑体" w:eastAsia="黑体"/>
          <w:b/>
          <w:sz w:val="24"/>
        </w:rPr>
      </w:pPr>
      <w:r>
        <w:rPr>
          <w:rFonts w:hint="eastAsia" w:ascii="黑体" w:eastAsia="黑体"/>
          <w:b/>
          <w:sz w:val="24"/>
        </w:rPr>
        <w:t>（请附上法人代表及报价代表身份证双面复印件）</w:t>
      </w: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5"/>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outlineLvl w:val="0"/>
        <w:rPr>
          <w:rFonts w:ascii="宋体" w:hAnsi="宋体" w:cs="宋体"/>
          <w:b/>
          <w:sz w:val="28"/>
          <w:szCs w:val="28"/>
        </w:rPr>
      </w:pPr>
      <w:r>
        <w:rPr>
          <w:rFonts w:hint="eastAsia" w:ascii="宋体" w:hAnsi="宋体" w:cs="宋体"/>
          <w:b/>
          <w:sz w:val="28"/>
          <w:szCs w:val="28"/>
        </w:rPr>
        <w:t>格式6                          资格声明函</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pPr>
        <w:pStyle w:val="12"/>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sectPr>
      <w:footerReference r:id="rId7" w:type="first"/>
      <w:footerReference r:id="rId6" w:type="default"/>
      <w:pgSz w:w="11906" w:h="16838"/>
      <w:pgMar w:top="1134" w:right="1134" w:bottom="851" w:left="1247" w:header="567" w:footer="56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w:rPr>
              <w:rFonts w:hint="eastAsia"/>
            </w:rPr>
            <w:t xml:space="preserve">福建诚信招标有限公司                          联系电话：0595-22507198、22507298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9"/>
      </w:rPr>
    </w:pPr>
    <w:r>
      <w:fldChar w:fldCharType="begin"/>
    </w:r>
    <w:r>
      <w:rPr>
        <w:rStyle w:val="19"/>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1534F"/>
    <w:multiLevelType w:val="singleLevel"/>
    <w:tmpl w:val="ED61534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TE4ZTg1YzU1MDJmNjdhZjk3MTkzMmMyN2JiMjgifQ=="/>
  </w:docVars>
  <w:rsids>
    <w:rsidRoot w:val="1112623B"/>
    <w:rsid w:val="000E1F40"/>
    <w:rsid w:val="001427B3"/>
    <w:rsid w:val="0052108B"/>
    <w:rsid w:val="008702BB"/>
    <w:rsid w:val="009F6F93"/>
    <w:rsid w:val="00E07099"/>
    <w:rsid w:val="00E6215F"/>
    <w:rsid w:val="02782303"/>
    <w:rsid w:val="0F452FE2"/>
    <w:rsid w:val="1112623B"/>
    <w:rsid w:val="113D64B6"/>
    <w:rsid w:val="128F59A1"/>
    <w:rsid w:val="14A72269"/>
    <w:rsid w:val="2F6649D2"/>
    <w:rsid w:val="303F76FD"/>
    <w:rsid w:val="3C745521"/>
    <w:rsid w:val="46113EB4"/>
    <w:rsid w:val="46320802"/>
    <w:rsid w:val="470F549C"/>
    <w:rsid w:val="4A1544FE"/>
    <w:rsid w:val="4E8E102F"/>
    <w:rsid w:val="52DC151A"/>
    <w:rsid w:val="616E3714"/>
    <w:rsid w:val="63A56CCA"/>
    <w:rsid w:val="64A16DB5"/>
    <w:rsid w:val="6668623C"/>
    <w:rsid w:val="708140B9"/>
    <w:rsid w:val="75BC0475"/>
    <w:rsid w:val="7B316901"/>
    <w:rsid w:val="7B3C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qFormat/>
    <w:uiPriority w:val="0"/>
    <w:pPr>
      <w:jc w:val="center"/>
    </w:pPr>
    <w:rPr>
      <w:rFonts w:ascii="Arial Black" w:hAnsi="Arial Black" w:cs="Arial Black"/>
      <w:i/>
      <w:iCs/>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paragraph" w:customStyle="1" w:styleId="20">
    <w:name w:val="ptdl"/>
    <w:basedOn w:val="1"/>
    <w:qFormat/>
    <w:uiPriority w:val="0"/>
    <w:pPr>
      <w:spacing w:after="156"/>
      <w:ind w:firstLine="480"/>
    </w:pPr>
    <w:rPr>
      <w:sz w:val="24"/>
      <w:szCs w:val="20"/>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批注框文本 Char"/>
    <w:basedOn w:val="18"/>
    <w:link w:val="8"/>
    <w:qFormat/>
    <w:uiPriority w:val="0"/>
    <w:rPr>
      <w:rFonts w:ascii="Times New Roman" w:hAnsi="Times New Roman" w:eastAsia="宋体" w:cs="Times New Roman"/>
      <w:kern w:val="2"/>
      <w:sz w:val="18"/>
      <w:szCs w:val="18"/>
    </w:rPr>
  </w:style>
  <w:style w:type="character" w:customStyle="1" w:styleId="23">
    <w:name w:val="font81"/>
    <w:qFormat/>
    <w:uiPriority w:val="0"/>
    <w:rPr>
      <w:rFonts w:hint="eastAsia" w:ascii="宋体" w:hAnsi="宋体" w:eastAsia="宋体" w:cs="宋体"/>
      <w:b/>
      <w:bCs/>
      <w:color w:val="000000"/>
      <w:sz w:val="20"/>
      <w:szCs w:val="20"/>
      <w:u w:val="none"/>
    </w:rPr>
  </w:style>
  <w:style w:type="character" w:customStyle="1" w:styleId="24">
    <w:name w:val="font21"/>
    <w:qFormat/>
    <w:uiPriority w:val="0"/>
    <w:rPr>
      <w:rFonts w:hint="eastAsia" w:ascii="宋体" w:hAnsi="宋体" w:eastAsia="宋体" w:cs="宋体"/>
      <w:color w:val="000000"/>
      <w:sz w:val="20"/>
      <w:szCs w:val="20"/>
      <w:u w:val="none"/>
    </w:rPr>
  </w:style>
  <w:style w:type="character" w:customStyle="1" w:styleId="25">
    <w:name w:val="font51"/>
    <w:basedOn w:val="18"/>
    <w:qFormat/>
    <w:uiPriority w:val="0"/>
    <w:rPr>
      <w:rFonts w:hint="eastAsia" w:ascii="宋体" w:hAnsi="宋体" w:eastAsia="宋体" w:cs="宋体"/>
      <w:color w:val="000000"/>
      <w:sz w:val="20"/>
      <w:szCs w:val="20"/>
      <w:u w:val="none"/>
    </w:rPr>
  </w:style>
  <w:style w:type="character" w:customStyle="1" w:styleId="26">
    <w:name w:val="font6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17</Pages>
  <Words>6735</Words>
  <Characters>6999</Characters>
  <Lines>66</Lines>
  <Paragraphs>18</Paragraphs>
  <TotalTime>5</TotalTime>
  <ScaleCrop>false</ScaleCrop>
  <LinksUpToDate>false</LinksUpToDate>
  <CharactersWithSpaces>8529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张晓琳</cp:lastModifiedBy>
  <dcterms:modified xsi:type="dcterms:W3CDTF">2023-04-10T02:26:10Z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F398A5CA0B5541CC9D55D811BDC1ADC5</vt:lpwstr>
  </property>
</Properties>
</file>